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9CD" w:rsidRDefault="00961862">
      <w:r>
        <w:rPr>
          <w:noProof/>
        </w:rPr>
        <w:pict>
          <v:shapetype id="_x0000_t202" coordsize="21600,21600" o:spt="202" path="m,l,21600r21600,l21600,xe">
            <v:stroke joinstyle="miter"/>
            <v:path gradientshapeok="t" o:connecttype="rect"/>
          </v:shapetype>
          <v:shape id="Text Box 2" o:spid="_x0000_s1026" type="#_x0000_t202" style="position:absolute;margin-left:54.4pt;margin-top:24.5pt;width:237.5pt;height:172.3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">
            <v:textbox>
              <w:txbxContent>
                <w:p w:rsidR="00707ED3" w:rsidRPr="009C29CD" w:rsidRDefault="00707ED3" w:rsidP="009C29CD">
                  <w:pPr>
                    <w:rPr>
                      <w:rFonts w:ascii="Times New Roman" w:hAnsi="Times New Roman" w:cs="Times New Roman"/>
                      <w:sz w:val="48"/>
                      <w:szCs w:val="48"/>
                    </w:rPr>
                  </w:pPr>
                  <w:r w:rsidRPr="009C29CD">
                    <w:rPr>
                      <w:rFonts w:ascii="Times New Roman" w:hAnsi="Times New Roman" w:cs="Times New Roman"/>
                      <w:sz w:val="48"/>
                      <w:szCs w:val="48"/>
                    </w:rPr>
                    <w:t xml:space="preserve">NORTHERN WESTMORELAND CAREER AND </w:t>
                  </w:r>
                  <w:smartTag w:uri="urn:schemas-microsoft-com:office:smarttags" w:element="place">
                    <w:smartTag w:uri="urn:schemas-microsoft-com:office:smarttags" w:element="PlaceName">
                      <w:r w:rsidRPr="009C29CD">
                        <w:rPr>
                          <w:rFonts w:ascii="Times New Roman" w:hAnsi="Times New Roman" w:cs="Times New Roman"/>
                          <w:sz w:val="48"/>
                          <w:szCs w:val="48"/>
                        </w:rPr>
                        <w:t>TECHNOLOGY</w:t>
                      </w:r>
                    </w:smartTag>
                    <w:r w:rsidRPr="009C29CD">
                      <w:rPr>
                        <w:rFonts w:ascii="Times New Roman" w:hAnsi="Times New Roman" w:cs="Times New Roman"/>
                        <w:sz w:val="48"/>
                        <w:szCs w:val="48"/>
                      </w:rPr>
                      <w:t xml:space="preserve"> </w:t>
                    </w:r>
                    <w:smartTag w:uri="urn:schemas-microsoft-com:office:smarttags" w:element="PlaceType">
                      <w:r w:rsidRPr="009C29CD">
                        <w:rPr>
                          <w:rFonts w:ascii="Times New Roman" w:hAnsi="Times New Roman" w:cs="Times New Roman"/>
                          <w:sz w:val="48"/>
                          <w:szCs w:val="48"/>
                        </w:rPr>
                        <w:t>CENTER</w:t>
                      </w:r>
                    </w:smartTag>
                  </w:smartTag>
                </w:p>
                <w:p w:rsidR="00707ED3" w:rsidRDefault="00707ED3"/>
              </w:txbxContent>
            </v:textbox>
            <w10:wrap anchorx="page" anchory="page"/>
          </v:shape>
        </w:pict>
      </w:r>
      <w:r>
        <w:rPr>
          <w:noProof/>
        </w:rPr>
        <w:pict>
          <v:shape id="_x0000_s1027" type="#_x0000_t202" style="position:absolute;margin-left:324.15pt;margin-top:28.3pt;width:268.55pt;height:168.45pt;z-index:-251657216;visibility:visible;mso-position-horizontal-relative:page;mso-position-vertical-relative:page;mso-width-relative:margin;mso-height-relative:margin" wrapcoords="-60 -96 -60 21504 21660 21504 21660 -96 -60 -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">
            <v:textbox>
              <w:txbxContent>
                <w:p w:rsidR="00707ED3" w:rsidRPr="009C29CD" w:rsidRDefault="00707ED3" w:rsidP="009C29CD">
                  <w:pPr>
                    <w:widowControl w:val="0"/>
                    <w:tabs>
                      <w:tab w:val="left" w:pos="1440"/>
                      <w:tab w:val="left" w:pos="3024"/>
                    </w:tabs>
                    <w:ind w:firstLine="3024"/>
                    <w:jc w:val="right"/>
                    <w:rPr>
                      <w:rFonts w:ascii="Times New Roman" w:hAnsi="Times New Roman" w:cs="Times New Roman"/>
                      <w:snapToGrid w:val="0"/>
                      <w:sz w:val="24"/>
                      <w:szCs w:val="24"/>
                    </w:rPr>
                  </w:pPr>
                  <w:r w:rsidRPr="009C29CD">
                    <w:rPr>
                      <w:rFonts w:ascii="Times New Roman" w:hAnsi="Times New Roman" w:cs="Times New Roman"/>
                      <w:snapToGrid w:val="0"/>
                      <w:sz w:val="24"/>
                      <w:szCs w:val="24"/>
                    </w:rPr>
                    <w:t xml:space="preserve">No. </w:t>
                  </w:r>
                  <w:r w:rsidR="00187BB9">
                    <w:rPr>
                      <w:rFonts w:ascii="Times New Roman" w:hAnsi="Times New Roman" w:cs="Times New Roman"/>
                      <w:snapToGrid w:val="0"/>
                      <w:sz w:val="24"/>
                      <w:szCs w:val="24"/>
                    </w:rPr>
                    <w:t>104</w:t>
                  </w:r>
                  <w:r w:rsidRPr="009C29CD">
                    <w:rPr>
                      <w:rFonts w:ascii="Times New Roman" w:hAnsi="Times New Roman" w:cs="Times New Roman"/>
                      <w:snapToGrid w:val="0"/>
                      <w:sz w:val="24"/>
                      <w:szCs w:val="24"/>
                    </w:rPr>
                    <w:t xml:space="preserve"> </w:t>
                  </w:r>
                </w:p>
                <w:p w:rsidR="00707ED3" w:rsidRDefault="00707ED3" w:rsidP="009C29CD">
                  <w:pPr>
                    <w:widowControl w:val="0"/>
                    <w:tabs>
                      <w:tab w:val="left" w:pos="1440"/>
                    </w:tabs>
                    <w:rPr>
                      <w:rFonts w:ascii="Times New Roman" w:hAnsi="Times New Roman" w:cs="Times New Roman"/>
                      <w:snapToGrid w:val="0"/>
                      <w:sz w:val="24"/>
                      <w:szCs w:val="24"/>
                    </w:rPr>
                  </w:pPr>
                </w:p>
                <w:p w:rsidR="00707ED3" w:rsidRPr="009C29CD" w:rsidRDefault="00187BB9" w:rsidP="009C29CD">
                  <w:pPr>
                    <w:widowControl w:val="0"/>
                    <w:tabs>
                      <w:tab w:val="left" w:pos="1440"/>
                    </w:tabs>
                    <w:rPr>
                      <w:rFonts w:ascii="Times New Roman" w:hAnsi="Times New Roman" w:cs="Times New Roman"/>
                      <w:snapToGrid w:val="0"/>
                      <w:sz w:val="24"/>
                      <w:szCs w:val="24"/>
                    </w:rPr>
                  </w:pPr>
                  <w:r>
                    <w:rPr>
                      <w:rFonts w:ascii="Times New Roman" w:hAnsi="Times New Roman" w:cs="Times New Roman"/>
                      <w:snapToGrid w:val="0"/>
                      <w:sz w:val="24"/>
                      <w:szCs w:val="24"/>
                    </w:rPr>
                    <w:t>SECTION:</w:t>
                  </w:r>
                  <w:r>
                    <w:rPr>
                      <w:rFonts w:ascii="Times New Roman" w:hAnsi="Times New Roman" w:cs="Times New Roman"/>
                      <w:snapToGrid w:val="0"/>
                      <w:sz w:val="24"/>
                      <w:szCs w:val="24"/>
                    </w:rPr>
                    <w:tab/>
                    <w:t>PROGRAMS</w:t>
                  </w:r>
                </w:p>
                <w:p w:rsidR="00707ED3" w:rsidRPr="009C29CD" w:rsidRDefault="00707ED3" w:rsidP="00FF57AF">
                  <w:pPr>
                    <w:widowControl w:val="0"/>
                    <w:tabs>
                      <w:tab w:val="left" w:pos="1440"/>
                    </w:tabs>
                    <w:ind w:left="1440" w:hanging="1440"/>
                    <w:rPr>
                      <w:rFonts w:ascii="Times New Roman" w:hAnsi="Times New Roman" w:cs="Times New Roman"/>
                      <w:snapToGrid w:val="0"/>
                      <w:sz w:val="24"/>
                      <w:szCs w:val="24"/>
                    </w:rPr>
                  </w:pPr>
                  <w:r w:rsidRPr="009C29CD">
                    <w:rPr>
                      <w:rFonts w:ascii="Times New Roman" w:hAnsi="Times New Roman" w:cs="Times New Roman"/>
                      <w:snapToGrid w:val="0"/>
                      <w:sz w:val="24"/>
                      <w:szCs w:val="24"/>
                    </w:rPr>
                    <w:t>TITLE:</w:t>
                  </w:r>
                  <w:r w:rsidRPr="009C29CD">
                    <w:rPr>
                      <w:rFonts w:ascii="Times New Roman" w:hAnsi="Times New Roman" w:cs="Times New Roman"/>
                      <w:snapToGrid w:val="0"/>
                      <w:sz w:val="24"/>
                      <w:szCs w:val="24"/>
                    </w:rPr>
                    <w:tab/>
                  </w:r>
                  <w:proofErr w:type="gramStart"/>
                  <w:r w:rsidR="00187BB9">
                    <w:rPr>
                      <w:rFonts w:ascii="Times New Roman" w:hAnsi="Times New Roman" w:cs="Times New Roman"/>
                      <w:snapToGrid w:val="0"/>
                      <w:sz w:val="24"/>
                      <w:szCs w:val="24"/>
                    </w:rPr>
                    <w:t>NONDISCRIMINATION  IN</w:t>
                  </w:r>
                  <w:proofErr w:type="gramEnd"/>
                  <w:r w:rsidR="00187BB9">
                    <w:rPr>
                      <w:rFonts w:ascii="Times New Roman" w:hAnsi="Times New Roman" w:cs="Times New Roman"/>
                      <w:snapToGrid w:val="0"/>
                      <w:sz w:val="24"/>
                      <w:szCs w:val="24"/>
                    </w:rPr>
                    <w:t xml:space="preserve"> EMPLOYMENT PRACTICES</w:t>
                  </w:r>
                </w:p>
                <w:p w:rsidR="00707ED3" w:rsidRPr="009C29CD" w:rsidRDefault="00707ED3" w:rsidP="009C29CD">
                  <w:pPr>
                    <w:widowControl w:val="0"/>
                    <w:rPr>
                      <w:rFonts w:ascii="Times New Roman" w:hAnsi="Times New Roman" w:cs="Times New Roman"/>
                      <w:snapToGrid w:val="0"/>
                      <w:sz w:val="24"/>
                      <w:szCs w:val="24"/>
                    </w:rPr>
                  </w:pPr>
                  <w:r w:rsidRPr="009C29CD">
                    <w:rPr>
                      <w:rFonts w:ascii="Times New Roman" w:hAnsi="Times New Roman" w:cs="Times New Roman"/>
                      <w:snapToGrid w:val="0"/>
                      <w:sz w:val="24"/>
                      <w:szCs w:val="24"/>
                    </w:rPr>
                    <w:t>ADOPTED:</w:t>
                  </w:r>
                  <w:r>
                    <w:rPr>
                      <w:rFonts w:ascii="Times New Roman" w:hAnsi="Times New Roman" w:cs="Times New Roman"/>
                      <w:snapToGrid w:val="0"/>
                      <w:sz w:val="24"/>
                      <w:szCs w:val="24"/>
                    </w:rPr>
                    <w:tab/>
                  </w:r>
                  <w:r w:rsidR="00187BB9">
                    <w:rPr>
                      <w:snapToGrid w:val="0"/>
                      <w:sz w:val="24"/>
                    </w:rPr>
                    <w:t>October 20, 2011</w:t>
                  </w:r>
                </w:p>
                <w:p w:rsidR="00707ED3" w:rsidRDefault="00707ED3" w:rsidP="009C29CD">
                  <w:pPr>
                    <w:rPr>
                      <w:sz w:val="24"/>
                    </w:rPr>
                  </w:pPr>
                  <w:r>
                    <w:rPr>
                      <w:snapToGrid w:val="0"/>
                      <w:sz w:val="24"/>
                    </w:rPr>
                    <w:t>REVISED:</w:t>
                  </w:r>
                  <w:r>
                    <w:rPr>
                      <w:snapToGrid w:val="0"/>
                      <w:sz w:val="24"/>
                    </w:rPr>
                    <w:tab/>
                  </w:r>
                  <w:r w:rsidR="007064BF">
                    <w:rPr>
                      <w:snapToGrid w:val="0"/>
                      <w:sz w:val="24"/>
                    </w:rPr>
                    <w:t>September 17, 2020</w:t>
                  </w:r>
                </w:p>
                <w:p w:rsidR="00707ED3" w:rsidRDefault="00707ED3"/>
              </w:txbxContent>
            </v:textbox>
            <w10:wrap type="tight" anchorx="page" anchory="page"/>
          </v:shape>
        </w:pict>
      </w:r>
    </w:p>
    <w:p w:rsidR="009C29CD" w:rsidRPr="009C29CD" w:rsidRDefault="009C29CD" w:rsidP="009C29CD"/>
    <w:p w:rsidR="009C29CD" w:rsidRPr="009C29CD" w:rsidRDefault="009C29CD" w:rsidP="009C29CD"/>
    <w:p w:rsidR="009C29CD" w:rsidRPr="009C29CD" w:rsidRDefault="009C29CD" w:rsidP="009C29CD"/>
    <w:p w:rsidR="009C29CD" w:rsidRPr="009C29CD" w:rsidRDefault="009C29CD" w:rsidP="009C29CD"/>
    <w:p w:rsidR="00187BB9" w:rsidRDefault="00187BB9" w:rsidP="00187BB9">
      <w:pPr>
        <w:widowControl w:val="0"/>
        <w:tabs>
          <w:tab w:val="left" w:pos="2880"/>
        </w:tabs>
        <w:jc w:val="center"/>
        <w:rPr>
          <w:rFonts w:ascii="Verdana" w:eastAsia="Times New Roman" w:hAnsi="Verdana" w:cs="Times New Roman"/>
          <w:color w:val="222222"/>
          <w:sz w:val="21"/>
          <w:szCs w:val="21"/>
        </w:rPr>
      </w:pPr>
    </w:p>
    <w:p w:rsidR="00187BB9" w:rsidRPr="00187BB9" w:rsidRDefault="00187BB9" w:rsidP="00187BB9">
      <w:pPr>
        <w:pStyle w:val="NoSpacing"/>
        <w:jc w:val="center"/>
        <w:rPr>
          <w:rFonts w:ascii="Times New Roman" w:hAnsi="Times New Roman" w:cs="Times New Roman"/>
          <w:snapToGrid w:val="0"/>
          <w:sz w:val="24"/>
          <w:szCs w:val="24"/>
        </w:rPr>
      </w:pPr>
      <w:r w:rsidRPr="00187BB9">
        <w:rPr>
          <w:rFonts w:ascii="Times New Roman" w:hAnsi="Times New Roman" w:cs="Times New Roman"/>
          <w:snapToGrid w:val="0"/>
          <w:sz w:val="24"/>
          <w:szCs w:val="24"/>
        </w:rPr>
        <w:t>104.  DISCRIMINATION/TITLE IX SEXUAL HARASSMENTAFFECTING STAFF</w:t>
      </w:r>
    </w:p>
    <w:p w:rsidR="00CC3A49" w:rsidRPr="00187BB9" w:rsidRDefault="00CC3A49" w:rsidP="00CC3A49">
      <w:pPr>
        <w:spacing w:after="0" w:line="240" w:lineRule="auto"/>
        <w:textAlignment w:val="top"/>
        <w:rPr>
          <w:rFonts w:ascii="Times New Roman" w:eastAsia="Times New Roman" w:hAnsi="Times New Roman" w:cs="Times New Roman"/>
          <w:b/>
          <w:bCs/>
          <w:color w:val="222222"/>
          <w:sz w:val="24"/>
          <w:szCs w:val="24"/>
          <w:u w:val="single"/>
          <w:bdr w:val="none" w:sz="0" w:space="0" w:color="auto" w:frame="1"/>
        </w:rPr>
      </w:pPr>
    </w:p>
    <w:p w:rsidR="00FF57AF" w:rsidRPr="00187BB9" w:rsidRDefault="00FF57AF" w:rsidP="00FF57AF">
      <w:pPr>
        <w:spacing w:after="0" w:line="240" w:lineRule="auto"/>
        <w:textAlignment w:val="top"/>
        <w:rPr>
          <w:rFonts w:ascii="Times New Roman" w:eastAsia="Times New Roman" w:hAnsi="Times New Roman" w:cs="Times New Roman"/>
          <w:color w:val="222222"/>
          <w:sz w:val="24"/>
          <w:szCs w:val="24"/>
        </w:rPr>
      </w:pPr>
      <w:r w:rsidRPr="00187BB9">
        <w:rPr>
          <w:rFonts w:ascii="Times New Roman" w:eastAsia="Times New Roman" w:hAnsi="Times New Roman" w:cs="Times New Roman"/>
          <w:b/>
          <w:bCs/>
          <w:color w:val="222222"/>
          <w:sz w:val="24"/>
          <w:szCs w:val="24"/>
          <w:u w:val="single"/>
          <w:bdr w:val="none" w:sz="0" w:space="0" w:color="auto" w:frame="1"/>
        </w:rPr>
        <w:t>Authority</w:t>
      </w:r>
    </w:p>
    <w:p w:rsidR="00FF57AF" w:rsidRPr="00187BB9" w:rsidRDefault="00FF57AF" w:rsidP="00FF57AF">
      <w:pPr>
        <w:spacing w:after="0" w:line="240" w:lineRule="auto"/>
        <w:jc w:val="center"/>
        <w:textAlignment w:val="top"/>
        <w:rPr>
          <w:rFonts w:ascii="Times New Roman" w:eastAsia="Times New Roman" w:hAnsi="Times New Roman" w:cs="Times New Roman"/>
          <w:color w:val="222222"/>
          <w:sz w:val="24"/>
          <w:szCs w:val="24"/>
        </w:rPr>
      </w:pPr>
      <w:r w:rsidRPr="00187BB9">
        <w:rPr>
          <w:rFonts w:ascii="Times New Roman" w:eastAsia="Times New Roman" w:hAnsi="Times New Roman" w:cs="Times New Roman"/>
          <w:color w:val="222222"/>
          <w:sz w:val="24"/>
          <w:szCs w:val="24"/>
        </w:rPr>
        <w:t> </w:t>
      </w:r>
    </w:p>
    <w:p w:rsidR="00187BB9" w:rsidRPr="00187BB9" w:rsidRDefault="00187BB9" w:rsidP="00187BB9">
      <w:pPr>
        <w:widowControl w:val="0"/>
        <w:tabs>
          <w:tab w:val="left" w:pos="432"/>
          <w:tab w:val="left" w:pos="879"/>
          <w:tab w:val="left" w:pos="2448"/>
        </w:tabs>
        <w:rPr>
          <w:rFonts w:ascii="Times New Roman" w:hAnsi="Times New Roman" w:cs="Times New Roman"/>
          <w:sz w:val="24"/>
          <w:szCs w:val="24"/>
        </w:rPr>
      </w:pPr>
      <w:r w:rsidRPr="00187BB9">
        <w:rPr>
          <w:rFonts w:ascii="Times New Roman" w:hAnsi="Times New Roman" w:cs="Times New Roman"/>
          <w:snapToGrid w:val="0"/>
          <w:sz w:val="24"/>
          <w:szCs w:val="24"/>
        </w:rPr>
        <w:t xml:space="preserve">The Joint Operating Committee declares it to be the policy of the center to provide to all persons equal access to all categories of employment </w:t>
      </w:r>
      <w:r w:rsidRPr="007064BF">
        <w:rPr>
          <w:rFonts w:ascii="Times New Roman" w:hAnsi="Times New Roman" w:cs="Times New Roman"/>
          <w:bCs/>
          <w:snapToGrid w:val="0"/>
          <w:sz w:val="24"/>
          <w:szCs w:val="24"/>
        </w:rPr>
        <w:t>in this center</w:t>
      </w:r>
      <w:r w:rsidRPr="00187BB9">
        <w:rPr>
          <w:rFonts w:ascii="Times New Roman" w:hAnsi="Times New Roman" w:cs="Times New Roman"/>
          <w:snapToGrid w:val="0"/>
          <w:sz w:val="24"/>
          <w:szCs w:val="24"/>
        </w:rPr>
        <w:t xml:space="preserve">, regardless of race, color, age, creed, religion, sex, sexual orientation, ancestry, national origin </w:t>
      </w:r>
      <w:r w:rsidRPr="007064BF">
        <w:rPr>
          <w:rFonts w:ascii="Times New Roman" w:hAnsi="Times New Roman" w:cs="Times New Roman"/>
          <w:bCs/>
          <w:snapToGrid w:val="0"/>
          <w:sz w:val="24"/>
          <w:szCs w:val="24"/>
        </w:rPr>
        <w:t>marital status</w:t>
      </w:r>
      <w:r w:rsidRPr="00187BB9">
        <w:rPr>
          <w:rFonts w:ascii="Times New Roman" w:hAnsi="Times New Roman" w:cs="Times New Roman"/>
          <w:b/>
          <w:snapToGrid w:val="0"/>
          <w:sz w:val="24"/>
          <w:szCs w:val="24"/>
        </w:rPr>
        <w:t xml:space="preserve">, </w:t>
      </w:r>
      <w:r w:rsidRPr="00187BB9">
        <w:rPr>
          <w:rFonts w:ascii="Times New Roman" w:hAnsi="Times New Roman" w:cs="Times New Roman"/>
          <w:snapToGrid w:val="0"/>
          <w:sz w:val="24"/>
          <w:szCs w:val="24"/>
        </w:rPr>
        <w:t>genetic information</w:t>
      </w:r>
      <w:r w:rsidRPr="00187BB9">
        <w:rPr>
          <w:rFonts w:ascii="Times New Roman" w:hAnsi="Times New Roman" w:cs="Times New Roman"/>
          <w:b/>
          <w:snapToGrid w:val="0"/>
          <w:sz w:val="24"/>
          <w:szCs w:val="24"/>
        </w:rPr>
        <w:t xml:space="preserve">, </w:t>
      </w:r>
      <w:r w:rsidRPr="007064BF">
        <w:rPr>
          <w:rFonts w:ascii="Times New Roman" w:hAnsi="Times New Roman" w:cs="Times New Roman"/>
          <w:bCs/>
          <w:snapToGrid w:val="0"/>
          <w:sz w:val="24"/>
          <w:szCs w:val="24"/>
        </w:rPr>
        <w:t>pregnancy</w:t>
      </w:r>
      <w:r w:rsidRPr="00187BB9">
        <w:rPr>
          <w:rFonts w:ascii="Times New Roman" w:hAnsi="Times New Roman" w:cs="Times New Roman"/>
          <w:b/>
          <w:snapToGrid w:val="0"/>
          <w:sz w:val="24"/>
          <w:szCs w:val="24"/>
        </w:rPr>
        <w:t xml:space="preserve"> </w:t>
      </w:r>
      <w:r w:rsidRPr="00187BB9">
        <w:rPr>
          <w:rFonts w:ascii="Times New Roman" w:hAnsi="Times New Roman" w:cs="Times New Roman"/>
          <w:snapToGrid w:val="0"/>
          <w:sz w:val="24"/>
          <w:szCs w:val="24"/>
        </w:rPr>
        <w:t>or handicap/disability. The center shall make reasonable accommodations for identified physical and mental impairments that constitute disabilities, consistent with the requirements of federal and state laws and regulations.</w:t>
      </w:r>
    </w:p>
    <w:p w:rsidR="00187BB9" w:rsidRPr="007064BF" w:rsidRDefault="00187BB9" w:rsidP="00187BB9">
      <w:pPr>
        <w:widowControl w:val="0"/>
        <w:tabs>
          <w:tab w:val="left" w:pos="432"/>
          <w:tab w:val="left" w:pos="2448"/>
        </w:tabs>
        <w:rPr>
          <w:rFonts w:ascii="Times New Roman" w:hAnsi="Times New Roman" w:cs="Times New Roman"/>
          <w:bCs/>
          <w:snapToGrid w:val="0"/>
          <w:sz w:val="24"/>
          <w:szCs w:val="24"/>
        </w:rPr>
      </w:pPr>
      <w:r w:rsidRPr="007064BF">
        <w:rPr>
          <w:rFonts w:ascii="Times New Roman" w:hAnsi="Times New Roman" w:cs="Times New Roman"/>
          <w:bCs/>
          <w:snapToGrid w:val="0"/>
          <w:sz w:val="24"/>
          <w:szCs w:val="24"/>
        </w:rPr>
        <w:t xml:space="preserve">The Joint Operating Committee also declares it to be the policy of this center to comply with federal law and regulations under Title IX prohibiting sexual harassment, which is a form of unlawful discrimination </w:t>
      </w:r>
      <w:proofErr w:type="gramStart"/>
      <w:r w:rsidRPr="007064BF">
        <w:rPr>
          <w:rFonts w:ascii="Times New Roman" w:hAnsi="Times New Roman" w:cs="Times New Roman"/>
          <w:bCs/>
          <w:snapToGrid w:val="0"/>
          <w:sz w:val="24"/>
          <w:szCs w:val="24"/>
        </w:rPr>
        <w:t>on the basis of</w:t>
      </w:r>
      <w:proofErr w:type="gramEnd"/>
      <w:r w:rsidRPr="007064BF">
        <w:rPr>
          <w:rFonts w:ascii="Times New Roman" w:hAnsi="Times New Roman" w:cs="Times New Roman"/>
          <w:bCs/>
          <w:snapToGrid w:val="0"/>
          <w:sz w:val="24"/>
          <w:szCs w:val="24"/>
        </w:rPr>
        <w:t xml:space="preserve"> sex.  Such discrimination shall be referred to throughout this policy as Title IX sexual harassment.  Inquiries regarding the application of Title IX to the center may be referred to the Title IX Coordinator, to the Assistant Secretary for Civil Rights of the U.S. Department of Education, or both.</w:t>
      </w:r>
    </w:p>
    <w:p w:rsidR="00187BB9" w:rsidRPr="007064BF" w:rsidRDefault="00187BB9" w:rsidP="00187BB9">
      <w:pPr>
        <w:widowControl w:val="0"/>
        <w:tabs>
          <w:tab w:val="left" w:pos="432"/>
          <w:tab w:val="left" w:pos="2448"/>
        </w:tabs>
        <w:rPr>
          <w:rFonts w:ascii="Times New Roman" w:hAnsi="Times New Roman" w:cs="Times New Roman"/>
          <w:bCs/>
          <w:snapToGrid w:val="0"/>
          <w:sz w:val="24"/>
          <w:szCs w:val="24"/>
        </w:rPr>
      </w:pPr>
      <w:r w:rsidRPr="007064BF">
        <w:rPr>
          <w:rFonts w:ascii="Times New Roman" w:hAnsi="Times New Roman" w:cs="Times New Roman"/>
          <w:bCs/>
          <w:snapToGrid w:val="0"/>
          <w:sz w:val="24"/>
          <w:szCs w:val="24"/>
        </w:rPr>
        <w:t xml:space="preserve">The Joint Operating Committee directs that the foregoing statement of Joint Operating Committee policy be included in each student and staff handbook, and that this policy and related attachments be posted to the center’s website. </w:t>
      </w:r>
    </w:p>
    <w:p w:rsidR="00187BB9" w:rsidRPr="007064BF" w:rsidRDefault="00187BB9" w:rsidP="00187BB9">
      <w:pPr>
        <w:widowControl w:val="0"/>
        <w:tabs>
          <w:tab w:val="left" w:pos="432"/>
          <w:tab w:val="left" w:pos="2448"/>
        </w:tabs>
        <w:rPr>
          <w:rFonts w:ascii="Times New Roman" w:hAnsi="Times New Roman" w:cs="Times New Roman"/>
          <w:bCs/>
          <w:snapToGrid w:val="0"/>
          <w:sz w:val="24"/>
          <w:szCs w:val="24"/>
        </w:rPr>
      </w:pPr>
      <w:r w:rsidRPr="007064BF">
        <w:rPr>
          <w:rFonts w:ascii="Times New Roman" w:hAnsi="Times New Roman" w:cs="Times New Roman"/>
          <w:bCs/>
          <w:snapToGrid w:val="0"/>
          <w:sz w:val="24"/>
          <w:szCs w:val="24"/>
        </w:rPr>
        <w:t xml:space="preserve">The Joint Operating Committee requires a notice stating that the center </w:t>
      </w:r>
      <w:proofErr w:type="spellStart"/>
      <w:r w:rsidRPr="007064BF">
        <w:rPr>
          <w:rFonts w:ascii="Times New Roman" w:hAnsi="Times New Roman" w:cs="Times New Roman"/>
          <w:bCs/>
          <w:snapToGrid w:val="0"/>
          <w:sz w:val="24"/>
          <w:szCs w:val="24"/>
        </w:rPr>
        <w:t>doeslnot</w:t>
      </w:r>
      <w:proofErr w:type="spellEnd"/>
      <w:r w:rsidRPr="007064BF">
        <w:rPr>
          <w:rFonts w:ascii="Times New Roman" w:hAnsi="Times New Roman" w:cs="Times New Roman"/>
          <w:bCs/>
          <w:snapToGrid w:val="0"/>
          <w:sz w:val="24"/>
          <w:szCs w:val="24"/>
        </w:rPr>
        <w:t xml:space="preserve"> discriminate in any manner, including Title IX sexual harassment, in any center education program or activity, to be issued to all students, parents/guardians, employment applicants, employees and all unions or professional organizations holding collective bargaining or professional agreements with the center.  All discrimination notices and information shall include the title, office address, telephone number and email address of the individual(s) designated as the Compliance Officer and Title IX Coordinator.</w:t>
      </w:r>
    </w:p>
    <w:p w:rsidR="00187BB9" w:rsidRDefault="00187BB9" w:rsidP="00187BB9">
      <w:pPr>
        <w:widowControl w:val="0"/>
        <w:tabs>
          <w:tab w:val="left" w:pos="432"/>
          <w:tab w:val="left" w:pos="2448"/>
        </w:tabs>
        <w:rPr>
          <w:rFonts w:ascii="Times New Roman" w:hAnsi="Times New Roman" w:cs="Times New Roman"/>
          <w:b/>
          <w:snapToGrid w:val="0"/>
          <w:sz w:val="24"/>
          <w:szCs w:val="24"/>
        </w:rPr>
      </w:pPr>
    </w:p>
    <w:p w:rsidR="00187BB9" w:rsidRPr="00187BB9" w:rsidRDefault="00187BB9" w:rsidP="00187BB9">
      <w:pPr>
        <w:widowControl w:val="0"/>
        <w:tabs>
          <w:tab w:val="left" w:pos="432"/>
          <w:tab w:val="left" w:pos="2448"/>
        </w:tabs>
        <w:rPr>
          <w:rFonts w:ascii="Times New Roman" w:hAnsi="Times New Roman" w:cs="Times New Roman"/>
          <w:b/>
          <w:snapToGrid w:val="0"/>
          <w:sz w:val="24"/>
          <w:szCs w:val="24"/>
        </w:rPr>
      </w:pPr>
    </w:p>
    <w:p w:rsidR="00187BB9" w:rsidRPr="00187BB9" w:rsidRDefault="00187BB9" w:rsidP="00187BB9">
      <w:pPr>
        <w:widowControl w:val="0"/>
        <w:tabs>
          <w:tab w:val="left" w:pos="432"/>
          <w:tab w:val="left" w:pos="2448"/>
        </w:tabs>
        <w:rPr>
          <w:rFonts w:ascii="Times New Roman" w:hAnsi="Times New Roman" w:cs="Times New Roman"/>
          <w:b/>
          <w:snapToGrid w:val="0"/>
          <w:sz w:val="24"/>
          <w:szCs w:val="24"/>
          <w:u w:val="single"/>
        </w:rPr>
      </w:pPr>
      <w:r>
        <w:rPr>
          <w:rFonts w:ascii="Times New Roman" w:hAnsi="Times New Roman" w:cs="Times New Roman"/>
          <w:b/>
          <w:snapToGrid w:val="0"/>
          <w:sz w:val="24"/>
          <w:szCs w:val="24"/>
          <w:u w:val="single"/>
        </w:rPr>
        <w:lastRenderedPageBreak/>
        <w:t>Reports of Title IX Sexual Harassment and Other Discrimination and Retaliation</w:t>
      </w:r>
    </w:p>
    <w:p w:rsidR="00187BB9" w:rsidRPr="00187BB9" w:rsidRDefault="00187BB9" w:rsidP="00187BB9">
      <w:pPr>
        <w:widowControl w:val="0"/>
        <w:tabs>
          <w:tab w:val="left" w:pos="432"/>
          <w:tab w:val="left" w:pos="2448"/>
        </w:tabs>
        <w:rPr>
          <w:rFonts w:ascii="Times New Roman" w:hAnsi="Times New Roman" w:cs="Times New Roman"/>
          <w:b/>
          <w:sz w:val="24"/>
          <w:szCs w:val="24"/>
        </w:rPr>
      </w:pPr>
      <w:r w:rsidRPr="00187BB9">
        <w:rPr>
          <w:rFonts w:ascii="Times New Roman" w:hAnsi="Times New Roman" w:cs="Times New Roman"/>
          <w:sz w:val="24"/>
          <w:szCs w:val="24"/>
        </w:rPr>
        <w:t xml:space="preserve">The Joint Operating Committee encourages employees and third parties who </w:t>
      </w:r>
      <w:r w:rsidRPr="007064BF">
        <w:rPr>
          <w:rFonts w:ascii="Times New Roman" w:hAnsi="Times New Roman" w:cs="Times New Roman"/>
          <w:bCs/>
          <w:sz w:val="24"/>
          <w:szCs w:val="24"/>
        </w:rPr>
        <w:t>believe they or others</w:t>
      </w:r>
      <w:r w:rsidRPr="00187BB9">
        <w:rPr>
          <w:rFonts w:ascii="Times New Roman" w:hAnsi="Times New Roman" w:cs="Times New Roman"/>
          <w:b/>
          <w:sz w:val="24"/>
          <w:szCs w:val="24"/>
        </w:rPr>
        <w:t xml:space="preserve"> </w:t>
      </w:r>
      <w:r w:rsidRPr="00187BB9">
        <w:rPr>
          <w:rFonts w:ascii="Times New Roman" w:hAnsi="Times New Roman" w:cs="Times New Roman"/>
          <w:sz w:val="24"/>
          <w:szCs w:val="24"/>
        </w:rPr>
        <w:t xml:space="preserve">have been subject to </w:t>
      </w:r>
      <w:r w:rsidRPr="007064BF">
        <w:rPr>
          <w:rFonts w:ascii="Times New Roman" w:hAnsi="Times New Roman" w:cs="Times New Roman"/>
          <w:bCs/>
          <w:sz w:val="24"/>
          <w:szCs w:val="24"/>
        </w:rPr>
        <w:t>Title IX sexual harassment, other</w:t>
      </w:r>
      <w:r w:rsidRPr="00187BB9">
        <w:rPr>
          <w:rFonts w:ascii="Times New Roman" w:hAnsi="Times New Roman" w:cs="Times New Roman"/>
          <w:b/>
          <w:sz w:val="24"/>
          <w:szCs w:val="24"/>
        </w:rPr>
        <w:t xml:space="preserve"> </w:t>
      </w:r>
      <w:r w:rsidRPr="00187BB9">
        <w:rPr>
          <w:rFonts w:ascii="Times New Roman" w:hAnsi="Times New Roman" w:cs="Times New Roman"/>
          <w:sz w:val="24"/>
          <w:szCs w:val="24"/>
        </w:rPr>
        <w:t xml:space="preserve">discrimination </w:t>
      </w:r>
      <w:r w:rsidRPr="007064BF">
        <w:rPr>
          <w:rFonts w:ascii="Times New Roman" w:hAnsi="Times New Roman" w:cs="Times New Roman"/>
          <w:bCs/>
          <w:sz w:val="24"/>
          <w:szCs w:val="24"/>
        </w:rPr>
        <w:t>or retaliation</w:t>
      </w:r>
      <w:r w:rsidRPr="00187BB9">
        <w:rPr>
          <w:rFonts w:ascii="Times New Roman" w:hAnsi="Times New Roman" w:cs="Times New Roman"/>
          <w:sz w:val="24"/>
          <w:szCs w:val="24"/>
        </w:rPr>
        <w:t xml:space="preserve"> to promptly report such incidents to </w:t>
      </w:r>
      <w:r w:rsidRPr="007064BF">
        <w:rPr>
          <w:rFonts w:ascii="Times New Roman" w:hAnsi="Times New Roman" w:cs="Times New Roman"/>
          <w:bCs/>
          <w:sz w:val="24"/>
          <w:szCs w:val="24"/>
        </w:rPr>
        <w:t>the building administrator</w:t>
      </w:r>
      <w:r w:rsidRPr="00187BB9">
        <w:rPr>
          <w:rFonts w:ascii="Times New Roman" w:hAnsi="Times New Roman" w:cs="Times New Roman"/>
          <w:b/>
          <w:sz w:val="24"/>
          <w:szCs w:val="24"/>
        </w:rPr>
        <w:t>.</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If the building administrator is the subject of the complaint, the complainant or the individual making the report shall report the incident directly to the Title IX Coordinator.</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The complainant or the individual making the report may use the Discrimination/Sexual Harassment/Retaliation Report Form attached to this policy for purposes of reporting an incident or incidents in writing; however, verbal report of an incident or incidents shall be accepted, documented and the procedures of this policy and the relevant attachments followed.</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The building administrator shall promptly notify the Title IX Coordinator of all report of discrimination, Title IX sexual harassment or retaliation.  The Title IX Coordinator shall promptly contact the complainant regarding the report to gather additional information as necessary, and to discuss the availability of supportive measures.  The Title IX Coordinator shall consider the complainant’s wishes with respect to supportive measures.</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The Title IX Coordinator shall conduct an assessment to determine whether the reported circumstances are most appropriately addressed through the Discrimination Complaint Procedures prescribes in Attachment 2 to this policy, or if the reported circumstances meet the definition of Title IX sexual harassment and are most appropriately addressed through the Title IX Sexual Harassment Procedures and Grievance Process for Formal Complaints in Attachment 3, or other Joint Operating Committee policies.</w:t>
      </w:r>
    </w:p>
    <w:p w:rsidR="00187BB9" w:rsidRPr="00187BB9" w:rsidRDefault="00187BB9" w:rsidP="00187BB9">
      <w:pPr>
        <w:widowControl w:val="0"/>
        <w:tabs>
          <w:tab w:val="left" w:pos="432"/>
          <w:tab w:val="left" w:pos="2448"/>
        </w:tabs>
        <w:rPr>
          <w:rFonts w:ascii="Times New Roman" w:hAnsi="Times New Roman" w:cs="Times New Roman"/>
          <w:b/>
          <w:sz w:val="24"/>
          <w:szCs w:val="24"/>
          <w:u w:val="single"/>
        </w:rPr>
      </w:pPr>
      <w:r>
        <w:rPr>
          <w:rFonts w:ascii="Times New Roman" w:hAnsi="Times New Roman" w:cs="Times New Roman"/>
          <w:b/>
          <w:sz w:val="24"/>
          <w:szCs w:val="24"/>
          <w:u w:val="single"/>
        </w:rPr>
        <w:t>Disciplinary Procedures when Reports Allege Title IX Sexual Harassment</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When a report alleges Title IX sexual harassment, disciplinary sanctions may not be imposed until the completion of the grievance process for formal complaints outlined in Attachment 3.  The center shall presume that the respondent is not responsible for the alleged conduct until a determination has been made at the completion of the grievance process for formal complaints.</w:t>
      </w:r>
    </w:p>
    <w:p w:rsidR="00187BB9" w:rsidRPr="00187BB9" w:rsidRDefault="00187BB9" w:rsidP="00187BB9">
      <w:pPr>
        <w:widowControl w:val="0"/>
        <w:tabs>
          <w:tab w:val="left" w:pos="432"/>
          <w:tab w:val="left" w:pos="2448"/>
        </w:tabs>
        <w:rPr>
          <w:rFonts w:ascii="Times New Roman" w:hAnsi="Times New Roman" w:cs="Times New Roman"/>
          <w:b/>
          <w:sz w:val="24"/>
          <w:szCs w:val="24"/>
        </w:rPr>
      </w:pPr>
      <w:r w:rsidRPr="00187BB9">
        <w:rPr>
          <w:rFonts w:ascii="Times New Roman" w:hAnsi="Times New Roman" w:cs="Times New Roman"/>
          <w:b/>
          <w:sz w:val="24"/>
          <w:szCs w:val="24"/>
          <w:u w:val="single"/>
        </w:rPr>
        <w:t>Administrative Leave</w:t>
      </w:r>
      <w:r w:rsidRPr="00187BB9">
        <w:rPr>
          <w:rFonts w:ascii="Times New Roman" w:hAnsi="Times New Roman" w:cs="Times New Roman"/>
          <w:b/>
          <w:sz w:val="24"/>
          <w:szCs w:val="24"/>
        </w:rPr>
        <w:t xml:space="preserve"> </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When an employee, based on an individualized safety and risk analysis, poses an immediate threat to the health or safety of any student or other individual, the employee may be removed on an emergency basis.</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An accused, nonstudent center employee may be placed on administrative leave during the pendency of the grievance process for formal complaints, consistent with all rights under Section 504 of the Rehabilitation Act and the Americans with Disabilities Act, and in accordance with state law and regulations, Joint Operating Committee policy and an applicable collective bargaining agreement or individual contract.</w:t>
      </w:r>
    </w:p>
    <w:p w:rsidR="00187BB9" w:rsidRPr="00187BB9" w:rsidRDefault="00187BB9" w:rsidP="00187BB9">
      <w:pPr>
        <w:widowControl w:val="0"/>
        <w:tabs>
          <w:tab w:val="left" w:pos="432"/>
          <w:tab w:val="left" w:pos="2448"/>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Confidentiality</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Confidentiality of all parties, witnesses, the allegations, the filing of a report and the investigation related to any form of discrimination or retaliation, including Title IX sexual harassment shall be handled in accordance with applicable law, regulations, this policy, the attachments and the center’s legal and investigative obligations.</w:t>
      </w:r>
    </w:p>
    <w:p w:rsidR="00E25624" w:rsidRPr="00E25624" w:rsidRDefault="00E25624" w:rsidP="00187BB9">
      <w:pPr>
        <w:widowControl w:val="0"/>
        <w:tabs>
          <w:tab w:val="left" w:pos="432"/>
          <w:tab w:val="left" w:pos="2448"/>
        </w:tabs>
        <w:rPr>
          <w:rFonts w:ascii="Times New Roman" w:hAnsi="Times New Roman" w:cs="Times New Roman"/>
          <w:b/>
          <w:sz w:val="24"/>
          <w:szCs w:val="24"/>
          <w:u w:val="single"/>
        </w:rPr>
      </w:pPr>
      <w:r>
        <w:rPr>
          <w:rFonts w:ascii="Times New Roman" w:hAnsi="Times New Roman" w:cs="Times New Roman"/>
          <w:b/>
          <w:sz w:val="24"/>
          <w:szCs w:val="24"/>
          <w:u w:val="single"/>
        </w:rPr>
        <w:t>Retaliation</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The Joint Operating Committee prohibits retaliation by the center or any other person against any person for:</w:t>
      </w:r>
    </w:p>
    <w:p w:rsidR="00187BB9" w:rsidRPr="007064BF" w:rsidRDefault="00187BB9" w:rsidP="00E25624">
      <w:pPr>
        <w:widowControl w:val="0"/>
        <w:tabs>
          <w:tab w:val="left" w:pos="432"/>
          <w:tab w:val="left" w:pos="2448"/>
        </w:tabs>
        <w:ind w:left="720"/>
        <w:rPr>
          <w:rFonts w:ascii="Times New Roman" w:hAnsi="Times New Roman" w:cs="Times New Roman"/>
          <w:bCs/>
          <w:sz w:val="24"/>
          <w:szCs w:val="24"/>
        </w:rPr>
      </w:pPr>
    </w:p>
    <w:p w:rsidR="00187BB9" w:rsidRPr="007064BF" w:rsidRDefault="00187BB9" w:rsidP="00E25624">
      <w:pPr>
        <w:pStyle w:val="ListParagraph"/>
        <w:widowControl w:val="0"/>
        <w:numPr>
          <w:ilvl w:val="0"/>
          <w:numId w:val="17"/>
        </w:numPr>
        <w:tabs>
          <w:tab w:val="left" w:pos="432"/>
          <w:tab w:val="left" w:pos="1710"/>
          <w:tab w:val="left" w:pos="2448"/>
        </w:tabs>
        <w:ind w:left="1440"/>
        <w:rPr>
          <w:bCs/>
          <w:sz w:val="24"/>
          <w:szCs w:val="24"/>
        </w:rPr>
      </w:pPr>
      <w:r w:rsidRPr="007064BF">
        <w:rPr>
          <w:bCs/>
          <w:sz w:val="24"/>
          <w:szCs w:val="24"/>
        </w:rPr>
        <w:t xml:space="preserve"> Reporting or making a formal complaint of any form of discrimination or retaliation, including Title IX sexual harassment.</w:t>
      </w:r>
    </w:p>
    <w:p w:rsidR="00187BB9" w:rsidRPr="007064BF" w:rsidRDefault="00187BB9" w:rsidP="00E25624">
      <w:pPr>
        <w:pStyle w:val="ListParagraph"/>
        <w:widowControl w:val="0"/>
        <w:numPr>
          <w:ilvl w:val="0"/>
          <w:numId w:val="17"/>
        </w:numPr>
        <w:tabs>
          <w:tab w:val="left" w:pos="432"/>
          <w:tab w:val="left" w:pos="2448"/>
        </w:tabs>
        <w:ind w:left="1440"/>
        <w:rPr>
          <w:bCs/>
          <w:sz w:val="24"/>
          <w:szCs w:val="24"/>
        </w:rPr>
      </w:pPr>
      <w:r w:rsidRPr="007064BF">
        <w:rPr>
          <w:bCs/>
          <w:sz w:val="24"/>
          <w:szCs w:val="24"/>
        </w:rPr>
        <w:t>Testifying, assisting, participating or refusing to participate in a related investigation, process or other proceeding or hearing.</w:t>
      </w:r>
    </w:p>
    <w:p w:rsidR="00187BB9" w:rsidRPr="007064BF" w:rsidRDefault="00187BB9" w:rsidP="00E25624">
      <w:pPr>
        <w:pStyle w:val="ListParagraph"/>
        <w:widowControl w:val="0"/>
        <w:numPr>
          <w:ilvl w:val="0"/>
          <w:numId w:val="17"/>
        </w:numPr>
        <w:tabs>
          <w:tab w:val="left" w:pos="432"/>
          <w:tab w:val="left" w:pos="2448"/>
        </w:tabs>
        <w:ind w:left="1440"/>
        <w:rPr>
          <w:bCs/>
          <w:sz w:val="24"/>
          <w:szCs w:val="24"/>
        </w:rPr>
      </w:pPr>
      <w:r w:rsidRPr="007064BF">
        <w:rPr>
          <w:bCs/>
          <w:sz w:val="24"/>
          <w:szCs w:val="24"/>
        </w:rPr>
        <w:t>Acting in opposition to practices the person reasonably believes to be discriminatory.</w:t>
      </w:r>
    </w:p>
    <w:p w:rsidR="00187BB9" w:rsidRPr="00187BB9" w:rsidRDefault="00187BB9" w:rsidP="00187BB9">
      <w:pPr>
        <w:widowControl w:val="0"/>
        <w:tabs>
          <w:tab w:val="left" w:pos="432"/>
          <w:tab w:val="left" w:pos="2448"/>
        </w:tabs>
        <w:rPr>
          <w:rFonts w:ascii="Times New Roman" w:hAnsi="Times New Roman" w:cs="Times New Roman"/>
          <w:b/>
          <w:sz w:val="24"/>
          <w:szCs w:val="24"/>
        </w:rPr>
      </w:pPr>
    </w:p>
    <w:p w:rsidR="00187BB9" w:rsidRPr="007064BF" w:rsidRDefault="00187BB9" w:rsidP="00187BB9">
      <w:pPr>
        <w:widowControl w:val="0"/>
        <w:rPr>
          <w:rFonts w:ascii="Times New Roman" w:hAnsi="Times New Roman" w:cs="Times New Roman"/>
          <w:bCs/>
          <w:sz w:val="24"/>
          <w:szCs w:val="24"/>
        </w:rPr>
      </w:pPr>
      <w:r w:rsidRPr="007064BF">
        <w:rPr>
          <w:rFonts w:ascii="Times New Roman" w:hAnsi="Times New Roman" w:cs="Times New Roman"/>
          <w:bCs/>
          <w:sz w:val="24"/>
          <w:szCs w:val="24"/>
        </w:rPr>
        <w:t>The center, its employees and others are prohibited from intimidating, threatening, coercing, or discriminating against anyone for actions described above.  Individuals are encouraged to contact the Title IX Coordinator immediately if retaliation is believed to have occurred.</w:t>
      </w:r>
    </w:p>
    <w:p w:rsidR="00187BB9" w:rsidRPr="00E25624" w:rsidRDefault="00E25624" w:rsidP="00187BB9">
      <w:pPr>
        <w:widowControl w:val="0"/>
        <w:tabs>
          <w:tab w:val="left" w:pos="432"/>
          <w:tab w:val="left" w:pos="2448"/>
        </w:tabs>
        <w:rPr>
          <w:rFonts w:ascii="Times New Roman" w:hAnsi="Times New Roman" w:cs="Times New Roman"/>
          <w:b/>
          <w:sz w:val="24"/>
          <w:szCs w:val="24"/>
          <w:u w:val="single"/>
        </w:rPr>
      </w:pPr>
      <w:r>
        <w:rPr>
          <w:rFonts w:ascii="Times New Roman" w:hAnsi="Times New Roman" w:cs="Times New Roman"/>
          <w:b/>
          <w:sz w:val="24"/>
          <w:szCs w:val="24"/>
          <w:u w:val="single"/>
        </w:rPr>
        <w:t>Definitions</w:t>
      </w:r>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Complainant shall mean an individual who is alleged to be the victim.</w:t>
      </w:r>
    </w:p>
    <w:p w:rsidR="00187BB9" w:rsidRPr="00E25624" w:rsidRDefault="00E25624" w:rsidP="00187BB9">
      <w:pPr>
        <w:widowControl w:val="0"/>
        <w:tabs>
          <w:tab w:val="left" w:pos="432"/>
          <w:tab w:val="left" w:pos="2448"/>
        </w:tabs>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Discrinimation</w:t>
      </w:r>
      <w:proofErr w:type="spellEnd"/>
    </w:p>
    <w:p w:rsidR="00187BB9" w:rsidRPr="007064BF" w:rsidRDefault="00187BB9" w:rsidP="00187BB9">
      <w:pPr>
        <w:widowControl w:val="0"/>
        <w:tabs>
          <w:tab w:val="left" w:pos="432"/>
          <w:tab w:val="left" w:pos="2448"/>
        </w:tabs>
        <w:rPr>
          <w:rFonts w:ascii="Times New Roman" w:hAnsi="Times New Roman" w:cs="Times New Roman"/>
          <w:bCs/>
          <w:sz w:val="24"/>
          <w:szCs w:val="24"/>
        </w:rPr>
      </w:pPr>
      <w:r w:rsidRPr="007064BF">
        <w:rPr>
          <w:rFonts w:ascii="Times New Roman" w:hAnsi="Times New Roman" w:cs="Times New Roman"/>
          <w:bCs/>
          <w:sz w:val="24"/>
          <w:szCs w:val="24"/>
        </w:rPr>
        <w:t>Respondent shall mean an individual alleged to be the perpetrator of the discriminatory conduct.</w:t>
      </w:r>
    </w:p>
    <w:p w:rsidR="00187BB9" w:rsidRPr="007064BF" w:rsidRDefault="00187BB9" w:rsidP="00187BB9">
      <w:pPr>
        <w:widowControl w:val="0"/>
        <w:rPr>
          <w:rFonts w:ascii="Times New Roman" w:hAnsi="Times New Roman" w:cs="Times New Roman"/>
          <w:bCs/>
          <w:sz w:val="24"/>
          <w:szCs w:val="24"/>
        </w:rPr>
      </w:pPr>
      <w:r w:rsidRPr="007064BF">
        <w:rPr>
          <w:rFonts w:ascii="Times New Roman" w:hAnsi="Times New Roman" w:cs="Times New Roman"/>
          <w:bCs/>
          <w:sz w:val="24"/>
          <w:szCs w:val="24"/>
        </w:rPr>
        <w:t>Discrimination shall mean to treat individuals differently, or to harass or victimize based on a protected classification including, race, color, age, creed, religion, sex, sexual orientation, generic information, ancestry, national origin, marital status, pregnancy or handicap/disability.</w:t>
      </w:r>
    </w:p>
    <w:p w:rsidR="00187BB9" w:rsidRPr="007064BF" w:rsidRDefault="00187BB9" w:rsidP="00187BB9">
      <w:pPr>
        <w:widowControl w:val="0"/>
        <w:rPr>
          <w:rFonts w:ascii="Times New Roman" w:hAnsi="Times New Roman" w:cs="Times New Roman"/>
          <w:bCs/>
          <w:sz w:val="24"/>
          <w:szCs w:val="24"/>
        </w:rPr>
      </w:pPr>
      <w:r w:rsidRPr="007064BF">
        <w:rPr>
          <w:rFonts w:ascii="Times New Roman" w:hAnsi="Times New Roman" w:cs="Times New Roman"/>
          <w:bCs/>
          <w:sz w:val="24"/>
          <w:szCs w:val="24"/>
        </w:rPr>
        <w:t>Harassment is a form of discrimination based on the protected classifications listed in this policy consisting of unwelcome conduct such as graphic, written, electronic, verbal or nonverbal acts including offensive jokes, slurs, epithets and name-calling, ridicule or mockery, insults or put-downs, offensive objects or pictures, physical assaults or threats, intimidation, or other conduct that may be harmful or humiliating or interfere with a person’s school or school-related performance including when:</w:t>
      </w:r>
    </w:p>
    <w:p w:rsidR="00187BB9" w:rsidRPr="00187BB9" w:rsidRDefault="00187BB9" w:rsidP="00187BB9">
      <w:pPr>
        <w:widowControl w:val="0"/>
        <w:rPr>
          <w:rFonts w:ascii="Times New Roman" w:hAnsi="Times New Roman" w:cs="Times New Roman"/>
          <w:b/>
          <w:sz w:val="24"/>
          <w:szCs w:val="24"/>
        </w:rPr>
      </w:pPr>
    </w:p>
    <w:p w:rsidR="00187BB9" w:rsidRPr="007064BF" w:rsidRDefault="00187BB9" w:rsidP="00E25624">
      <w:pPr>
        <w:pStyle w:val="ListParagraph"/>
        <w:widowControl w:val="0"/>
        <w:numPr>
          <w:ilvl w:val="0"/>
          <w:numId w:val="18"/>
        </w:numPr>
        <w:ind w:left="1440"/>
        <w:rPr>
          <w:bCs/>
          <w:sz w:val="24"/>
          <w:szCs w:val="24"/>
        </w:rPr>
      </w:pPr>
      <w:r w:rsidRPr="007064BF">
        <w:rPr>
          <w:bCs/>
          <w:sz w:val="24"/>
          <w:szCs w:val="24"/>
        </w:rPr>
        <w:lastRenderedPageBreak/>
        <w:t xml:space="preserve"> Submission to such conduct is made explicitly or implicitly a term or condition of an employee’s status; or</w:t>
      </w:r>
    </w:p>
    <w:p w:rsidR="00187BB9" w:rsidRPr="007064BF" w:rsidRDefault="00187BB9" w:rsidP="00E25624">
      <w:pPr>
        <w:pStyle w:val="ListParagraph"/>
        <w:widowControl w:val="0"/>
        <w:numPr>
          <w:ilvl w:val="0"/>
          <w:numId w:val="18"/>
        </w:numPr>
        <w:ind w:left="1440"/>
        <w:rPr>
          <w:bCs/>
          <w:sz w:val="24"/>
          <w:szCs w:val="24"/>
        </w:rPr>
      </w:pPr>
      <w:r w:rsidRPr="007064BF">
        <w:rPr>
          <w:bCs/>
          <w:sz w:val="24"/>
          <w:szCs w:val="24"/>
        </w:rPr>
        <w:t xml:space="preserve"> Submission to or rejection of such conduct is used as a basis for employment-related decisions affecting an employee; or</w:t>
      </w:r>
    </w:p>
    <w:p w:rsidR="00187BB9" w:rsidRPr="007064BF" w:rsidRDefault="00187BB9" w:rsidP="00E25624">
      <w:pPr>
        <w:pStyle w:val="ListParagraph"/>
        <w:widowControl w:val="0"/>
        <w:numPr>
          <w:ilvl w:val="0"/>
          <w:numId w:val="18"/>
        </w:numPr>
        <w:ind w:left="1440"/>
        <w:rPr>
          <w:bCs/>
          <w:sz w:val="24"/>
          <w:szCs w:val="24"/>
        </w:rPr>
      </w:pPr>
      <w:r w:rsidRPr="007064BF">
        <w:rPr>
          <w:bCs/>
          <w:sz w:val="24"/>
          <w:szCs w:val="24"/>
        </w:rPr>
        <w:t>Such conduct is sufficiently severe, persistent or pervasive that a reasonable person in the complainant’s position would find that it unreasonably interferes with the complainant’s performance at work or otherwise creates an intimidating, hostile, or offensive working environment such that it alters the complainant’s working conditions.</w:t>
      </w:r>
    </w:p>
    <w:p w:rsidR="00187BB9" w:rsidRDefault="00187BB9" w:rsidP="00187BB9">
      <w:pPr>
        <w:widowControl w:val="0"/>
        <w:tabs>
          <w:tab w:val="left" w:pos="432"/>
          <w:tab w:val="left" w:pos="879"/>
        </w:tabs>
        <w:rPr>
          <w:rFonts w:ascii="Times New Roman" w:hAnsi="Times New Roman" w:cs="Times New Roman"/>
          <w:b/>
          <w:sz w:val="24"/>
          <w:szCs w:val="24"/>
          <w:u w:val="single"/>
        </w:rPr>
      </w:pPr>
    </w:p>
    <w:p w:rsidR="00E25624" w:rsidRPr="00187BB9" w:rsidRDefault="00E25624" w:rsidP="00187BB9">
      <w:pPr>
        <w:widowControl w:val="0"/>
        <w:tabs>
          <w:tab w:val="left" w:pos="432"/>
          <w:tab w:val="left" w:pos="879"/>
        </w:tabs>
        <w:rPr>
          <w:rFonts w:ascii="Times New Roman" w:hAnsi="Times New Roman" w:cs="Times New Roman"/>
          <w:b/>
          <w:sz w:val="24"/>
          <w:szCs w:val="24"/>
          <w:u w:val="single"/>
        </w:rPr>
      </w:pPr>
      <w:r>
        <w:rPr>
          <w:rFonts w:ascii="Times New Roman" w:hAnsi="Times New Roman" w:cs="Times New Roman"/>
          <w:b/>
          <w:sz w:val="24"/>
          <w:szCs w:val="24"/>
          <w:u w:val="single"/>
        </w:rPr>
        <w:t>Definitions Related to Title IX Sexual Harassment</w:t>
      </w:r>
    </w:p>
    <w:p w:rsidR="00187BB9" w:rsidRPr="007064BF" w:rsidRDefault="00187BB9" w:rsidP="00187BB9">
      <w:pPr>
        <w:widowControl w:val="0"/>
        <w:rPr>
          <w:rFonts w:ascii="Times New Roman" w:hAnsi="Times New Roman" w:cs="Times New Roman"/>
          <w:bCs/>
          <w:sz w:val="24"/>
          <w:szCs w:val="24"/>
        </w:rPr>
      </w:pPr>
      <w:r w:rsidRPr="007064BF">
        <w:rPr>
          <w:rFonts w:ascii="Times New Roman" w:hAnsi="Times New Roman" w:cs="Times New Roman"/>
          <w:bCs/>
          <w:sz w:val="24"/>
          <w:szCs w:val="24"/>
        </w:rPr>
        <w:t>Formal complaint shall mean a document filed by a complainant or signed by the Title IX Coordinator alleging Title IX sexual harassment and requesting that the center investigate the allegation under the grievance process for formal complainants.  The authority for the Title IX Coordinator to sign a formal complaint does not make the Title IX Coordinator a party in the grievance process for formal complaints.  The phrase “document filed by a complainant” refers to a document or electronic submission that contains the complainant’s physical or digital signature, or otherwise indicates that the complainant is the person filing the formal complaint.</w:t>
      </w:r>
    </w:p>
    <w:p w:rsidR="00187BB9" w:rsidRPr="007064BF" w:rsidRDefault="00187BB9" w:rsidP="00187BB9">
      <w:pPr>
        <w:widowControl w:val="0"/>
        <w:rPr>
          <w:rFonts w:ascii="Times New Roman" w:hAnsi="Times New Roman" w:cs="Times New Roman"/>
          <w:bCs/>
          <w:sz w:val="24"/>
          <w:szCs w:val="24"/>
        </w:rPr>
      </w:pPr>
      <w:r w:rsidRPr="007064BF">
        <w:rPr>
          <w:rFonts w:ascii="Times New Roman" w:hAnsi="Times New Roman" w:cs="Times New Roman"/>
          <w:bCs/>
          <w:sz w:val="24"/>
          <w:szCs w:val="24"/>
        </w:rPr>
        <w:t xml:space="preserve">Supportive measures shall mean </w:t>
      </w:r>
      <w:proofErr w:type="spellStart"/>
      <w:r w:rsidRPr="007064BF">
        <w:rPr>
          <w:rFonts w:ascii="Times New Roman" w:hAnsi="Times New Roman" w:cs="Times New Roman"/>
          <w:bCs/>
          <w:sz w:val="24"/>
          <w:szCs w:val="24"/>
        </w:rPr>
        <w:t>nondisciplinary</w:t>
      </w:r>
      <w:proofErr w:type="spellEnd"/>
      <w:r w:rsidRPr="007064BF">
        <w:rPr>
          <w:rFonts w:ascii="Times New Roman" w:hAnsi="Times New Roman" w:cs="Times New Roman"/>
          <w:bCs/>
          <w:sz w:val="24"/>
          <w:szCs w:val="24"/>
        </w:rPr>
        <w:t>, nonpunitive individualized services offered as appropriate, as reasonably available, and without fee or charge to the complainant or the respondent before or after the filing of a formal complaint or where no formal complaint has been filed.</w:t>
      </w:r>
    </w:p>
    <w:p w:rsidR="00187BB9" w:rsidRPr="007064BF" w:rsidRDefault="00187BB9" w:rsidP="00187BB9">
      <w:pPr>
        <w:widowControl w:val="0"/>
        <w:rPr>
          <w:rFonts w:ascii="Times New Roman" w:hAnsi="Times New Roman" w:cs="Times New Roman"/>
          <w:bCs/>
          <w:sz w:val="24"/>
          <w:szCs w:val="24"/>
        </w:rPr>
      </w:pPr>
      <w:r w:rsidRPr="007064BF">
        <w:rPr>
          <w:rFonts w:ascii="Times New Roman" w:hAnsi="Times New Roman" w:cs="Times New Roman"/>
          <w:bCs/>
          <w:sz w:val="24"/>
          <w:szCs w:val="24"/>
        </w:rPr>
        <w:t>Supportive measures shall be designed to restore or preserve equal access to the educational program or activity without unreasonably burdening the other party, including measures designed to protect the safety of all parties or the educational environment, or to deter sexual harassment.  Supportive measures may include, but are not limited to:</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 xml:space="preserve"> Counseling or Employee Assistance Program.</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Extensions of deadlines or other course-related adjustments.</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Modifications of work or class schedules.</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Campus escort services.</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Mutual restrictions on contact between the parties.</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Changes in work locations.</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Leaves of absence.</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Increased security.</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Monitoring of certain areas of the campus.</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Assistance from domestic violence or rape crisis programs.</w:t>
      </w:r>
    </w:p>
    <w:p w:rsidR="00187BB9" w:rsidRPr="007064BF" w:rsidRDefault="00187BB9" w:rsidP="00E25624">
      <w:pPr>
        <w:pStyle w:val="ListParagraph"/>
        <w:widowControl w:val="0"/>
        <w:numPr>
          <w:ilvl w:val="0"/>
          <w:numId w:val="19"/>
        </w:numPr>
        <w:ind w:left="1530"/>
        <w:rPr>
          <w:bCs/>
          <w:sz w:val="24"/>
          <w:szCs w:val="24"/>
        </w:rPr>
      </w:pPr>
      <w:r w:rsidRPr="007064BF">
        <w:rPr>
          <w:bCs/>
          <w:sz w:val="24"/>
          <w:szCs w:val="24"/>
        </w:rPr>
        <w:t>Assistance from community health resources including counseling resources.</w:t>
      </w:r>
    </w:p>
    <w:p w:rsidR="00187BB9" w:rsidRPr="00187BB9" w:rsidRDefault="00187BB9" w:rsidP="00187BB9">
      <w:pPr>
        <w:pStyle w:val="ListParagraph"/>
        <w:widowControl w:val="0"/>
        <w:rPr>
          <w:b/>
          <w:sz w:val="24"/>
          <w:szCs w:val="24"/>
        </w:rPr>
      </w:pPr>
    </w:p>
    <w:p w:rsidR="00187BB9" w:rsidRPr="007064BF" w:rsidRDefault="00187BB9" w:rsidP="00187BB9">
      <w:pPr>
        <w:widowControl w:val="0"/>
        <w:rPr>
          <w:rFonts w:ascii="Times New Roman" w:hAnsi="Times New Roman" w:cs="Times New Roman"/>
          <w:bCs/>
          <w:sz w:val="24"/>
          <w:szCs w:val="24"/>
        </w:rPr>
      </w:pPr>
      <w:r w:rsidRPr="007064BF">
        <w:rPr>
          <w:rFonts w:ascii="Times New Roman" w:hAnsi="Times New Roman" w:cs="Times New Roman"/>
          <w:bCs/>
          <w:sz w:val="24"/>
          <w:szCs w:val="24"/>
        </w:rPr>
        <w:t xml:space="preserve">Title IX sexual harassment means conduct </w:t>
      </w:r>
      <w:proofErr w:type="gramStart"/>
      <w:r w:rsidRPr="007064BF">
        <w:rPr>
          <w:rFonts w:ascii="Times New Roman" w:hAnsi="Times New Roman" w:cs="Times New Roman"/>
          <w:bCs/>
          <w:sz w:val="24"/>
          <w:szCs w:val="24"/>
        </w:rPr>
        <w:t>on the basis of</w:t>
      </w:r>
      <w:proofErr w:type="gramEnd"/>
      <w:r w:rsidRPr="007064BF">
        <w:rPr>
          <w:rFonts w:ascii="Times New Roman" w:hAnsi="Times New Roman" w:cs="Times New Roman"/>
          <w:bCs/>
          <w:sz w:val="24"/>
          <w:szCs w:val="24"/>
        </w:rPr>
        <w:t xml:space="preserve"> sex that satisfies one or more of the following:</w:t>
      </w:r>
    </w:p>
    <w:p w:rsidR="00187BB9" w:rsidRPr="007064BF" w:rsidRDefault="00187BB9" w:rsidP="00187BB9">
      <w:pPr>
        <w:pStyle w:val="ListParagraph"/>
        <w:widowControl w:val="0"/>
        <w:numPr>
          <w:ilvl w:val="0"/>
          <w:numId w:val="20"/>
        </w:numPr>
        <w:rPr>
          <w:bCs/>
          <w:sz w:val="24"/>
          <w:szCs w:val="24"/>
        </w:rPr>
      </w:pPr>
      <w:r w:rsidRPr="00187BB9">
        <w:rPr>
          <w:b/>
          <w:sz w:val="24"/>
          <w:szCs w:val="24"/>
        </w:rPr>
        <w:lastRenderedPageBreak/>
        <w:t xml:space="preserve"> </w:t>
      </w:r>
      <w:r w:rsidRPr="007064BF">
        <w:rPr>
          <w:bCs/>
          <w:sz w:val="24"/>
          <w:szCs w:val="24"/>
        </w:rPr>
        <w:t>A center employee conditioning the provision of an aid, benefit, or service on an individual’s participation in unwelcome sexual conduct, commonly referred to as quid pro quo sexual harassment.</w:t>
      </w:r>
    </w:p>
    <w:p w:rsidR="00187BB9" w:rsidRPr="007064BF" w:rsidRDefault="00187BB9" w:rsidP="00187BB9">
      <w:pPr>
        <w:pStyle w:val="ListParagraph"/>
        <w:widowControl w:val="0"/>
        <w:numPr>
          <w:ilvl w:val="0"/>
          <w:numId w:val="20"/>
        </w:numPr>
        <w:rPr>
          <w:bCs/>
          <w:sz w:val="24"/>
          <w:szCs w:val="24"/>
        </w:rPr>
      </w:pPr>
      <w:r w:rsidRPr="007064BF">
        <w:rPr>
          <w:bCs/>
          <w:sz w:val="24"/>
          <w:szCs w:val="24"/>
        </w:rPr>
        <w:t>Unwelcome conduct determined by a reasonable person to be so severe, pervasive and objectively offensive that it effectively denies a person equal access to a center education program or activity</w:t>
      </w:r>
    </w:p>
    <w:p w:rsidR="00187BB9" w:rsidRPr="007064BF" w:rsidRDefault="00187BB9" w:rsidP="00187BB9">
      <w:pPr>
        <w:pStyle w:val="ListParagraph"/>
        <w:widowControl w:val="0"/>
        <w:numPr>
          <w:ilvl w:val="0"/>
          <w:numId w:val="20"/>
        </w:numPr>
        <w:rPr>
          <w:bCs/>
          <w:sz w:val="24"/>
          <w:szCs w:val="24"/>
        </w:rPr>
      </w:pPr>
      <w:r w:rsidRPr="007064BF">
        <w:rPr>
          <w:bCs/>
          <w:sz w:val="24"/>
          <w:szCs w:val="24"/>
        </w:rPr>
        <w:t>Sexual assault, dating violence, domestic violence or stalking.</w:t>
      </w:r>
    </w:p>
    <w:p w:rsidR="00187BB9" w:rsidRPr="007064BF" w:rsidRDefault="00187BB9" w:rsidP="00187BB9">
      <w:pPr>
        <w:pStyle w:val="ListParagraph"/>
        <w:widowControl w:val="0"/>
        <w:numPr>
          <w:ilvl w:val="0"/>
          <w:numId w:val="21"/>
        </w:numPr>
        <w:ind w:left="1419"/>
        <w:rPr>
          <w:bCs/>
          <w:sz w:val="24"/>
          <w:szCs w:val="24"/>
        </w:rPr>
      </w:pPr>
      <w:r w:rsidRPr="007064BF">
        <w:rPr>
          <w:bCs/>
          <w:sz w:val="24"/>
          <w:szCs w:val="24"/>
        </w:rPr>
        <w:t>Dating violence means violence committed by a person who is or has been in a social relationship of a romantic or intimate nature with the victim and where the existence of such a relationship is determined by the following factors:</w:t>
      </w:r>
    </w:p>
    <w:p w:rsidR="00187BB9" w:rsidRPr="007064BF" w:rsidRDefault="00187BB9" w:rsidP="00187BB9">
      <w:pPr>
        <w:pStyle w:val="ListParagraph"/>
        <w:widowControl w:val="0"/>
        <w:numPr>
          <w:ilvl w:val="0"/>
          <w:numId w:val="22"/>
        </w:numPr>
        <w:ind w:left="2499"/>
        <w:rPr>
          <w:bCs/>
          <w:sz w:val="24"/>
          <w:szCs w:val="24"/>
        </w:rPr>
      </w:pPr>
      <w:r w:rsidRPr="007064BF">
        <w:rPr>
          <w:bCs/>
          <w:sz w:val="24"/>
          <w:szCs w:val="24"/>
        </w:rPr>
        <w:t xml:space="preserve"> Length of relationship.</w:t>
      </w:r>
    </w:p>
    <w:p w:rsidR="00187BB9" w:rsidRPr="007064BF" w:rsidRDefault="00187BB9" w:rsidP="00187BB9">
      <w:pPr>
        <w:pStyle w:val="ListParagraph"/>
        <w:widowControl w:val="0"/>
        <w:numPr>
          <w:ilvl w:val="0"/>
          <w:numId w:val="22"/>
        </w:numPr>
        <w:ind w:left="2499"/>
        <w:rPr>
          <w:bCs/>
          <w:sz w:val="24"/>
          <w:szCs w:val="24"/>
        </w:rPr>
      </w:pPr>
      <w:r w:rsidRPr="007064BF">
        <w:rPr>
          <w:bCs/>
          <w:sz w:val="24"/>
          <w:szCs w:val="24"/>
        </w:rPr>
        <w:t>Type of relationship.</w:t>
      </w:r>
    </w:p>
    <w:p w:rsidR="00187BB9" w:rsidRPr="007064BF" w:rsidRDefault="00187BB9" w:rsidP="00187BB9">
      <w:pPr>
        <w:pStyle w:val="ListParagraph"/>
        <w:widowControl w:val="0"/>
        <w:numPr>
          <w:ilvl w:val="0"/>
          <w:numId w:val="22"/>
        </w:numPr>
        <w:ind w:left="2499"/>
        <w:rPr>
          <w:bCs/>
          <w:sz w:val="24"/>
          <w:szCs w:val="24"/>
        </w:rPr>
      </w:pPr>
      <w:r w:rsidRPr="007064BF">
        <w:rPr>
          <w:bCs/>
          <w:sz w:val="24"/>
          <w:szCs w:val="24"/>
        </w:rPr>
        <w:t>Frequency of interaction between the persons involved in the relationship.</w:t>
      </w:r>
    </w:p>
    <w:p w:rsidR="00187BB9" w:rsidRPr="007064BF" w:rsidRDefault="00187BB9" w:rsidP="00187BB9">
      <w:pPr>
        <w:pStyle w:val="ListParagraph"/>
        <w:widowControl w:val="0"/>
        <w:numPr>
          <w:ilvl w:val="0"/>
          <w:numId w:val="21"/>
        </w:numPr>
        <w:rPr>
          <w:bCs/>
          <w:sz w:val="24"/>
          <w:szCs w:val="24"/>
        </w:rPr>
      </w:pPr>
      <w:r w:rsidRPr="007064BF">
        <w:rPr>
          <w:bCs/>
          <w:sz w:val="24"/>
          <w:szCs w:val="24"/>
        </w:rPr>
        <w:t xml:space="preserve"> Domestic violence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federal funding, or by any other person against an adult or youth victim who is protected from that person’s acts under the domestic or family violence laws of the jurisdiction.</w:t>
      </w:r>
    </w:p>
    <w:p w:rsidR="00187BB9" w:rsidRPr="007064BF" w:rsidRDefault="00187BB9" w:rsidP="00187BB9">
      <w:pPr>
        <w:pStyle w:val="ListParagraph"/>
        <w:widowControl w:val="0"/>
        <w:numPr>
          <w:ilvl w:val="0"/>
          <w:numId w:val="21"/>
        </w:numPr>
        <w:rPr>
          <w:bCs/>
          <w:sz w:val="24"/>
          <w:szCs w:val="24"/>
        </w:rPr>
      </w:pPr>
      <w:r w:rsidRPr="007064BF">
        <w:rPr>
          <w:bCs/>
          <w:sz w:val="24"/>
          <w:szCs w:val="24"/>
        </w:rPr>
        <w:t>Sexual assault means a sexual offense under state or federal law that is classified as a forcible or nonforcible sex offense under the uniform crime reporting system of the Federal Bureau of Investigation.</w:t>
      </w:r>
    </w:p>
    <w:p w:rsidR="00187BB9" w:rsidRPr="007064BF" w:rsidRDefault="00187BB9" w:rsidP="00187BB9">
      <w:pPr>
        <w:pStyle w:val="ListParagraph"/>
        <w:widowControl w:val="0"/>
        <w:numPr>
          <w:ilvl w:val="0"/>
          <w:numId w:val="21"/>
        </w:numPr>
        <w:rPr>
          <w:bCs/>
          <w:sz w:val="24"/>
          <w:szCs w:val="24"/>
        </w:rPr>
      </w:pPr>
      <w:r w:rsidRPr="007064BF">
        <w:rPr>
          <w:bCs/>
          <w:sz w:val="24"/>
          <w:szCs w:val="24"/>
        </w:rPr>
        <w:t xml:space="preserve">Stalking, under Title IX means stalking </w:t>
      </w:r>
      <w:proofErr w:type="gramStart"/>
      <w:r w:rsidRPr="007064BF">
        <w:rPr>
          <w:bCs/>
          <w:sz w:val="24"/>
          <w:szCs w:val="24"/>
        </w:rPr>
        <w:t>on the basis of</w:t>
      </w:r>
      <w:proofErr w:type="gramEnd"/>
      <w:r w:rsidRPr="007064BF">
        <w:rPr>
          <w:bCs/>
          <w:sz w:val="24"/>
          <w:szCs w:val="24"/>
        </w:rPr>
        <w:t xml:space="preserve"> sex, for example when the stalker desires to date a victim.  Stalking means to engage in a course of conduct directed at a specific person that would cause a reasonable person to either:</w:t>
      </w:r>
    </w:p>
    <w:p w:rsidR="00187BB9" w:rsidRPr="007064BF" w:rsidRDefault="00187BB9" w:rsidP="00187BB9">
      <w:pPr>
        <w:pStyle w:val="ListParagraph"/>
        <w:widowControl w:val="0"/>
        <w:numPr>
          <w:ilvl w:val="0"/>
          <w:numId w:val="23"/>
        </w:numPr>
        <w:ind w:left="2499" w:hanging="741"/>
        <w:rPr>
          <w:bCs/>
          <w:sz w:val="24"/>
          <w:szCs w:val="24"/>
        </w:rPr>
      </w:pPr>
      <w:r w:rsidRPr="007064BF">
        <w:rPr>
          <w:bCs/>
          <w:sz w:val="24"/>
          <w:szCs w:val="24"/>
        </w:rPr>
        <w:t>Fear for their safety or the safety of others.</w:t>
      </w:r>
    </w:p>
    <w:p w:rsidR="00187BB9" w:rsidRPr="007064BF" w:rsidRDefault="00187BB9" w:rsidP="00187BB9">
      <w:pPr>
        <w:pStyle w:val="ListParagraph"/>
        <w:widowControl w:val="0"/>
        <w:numPr>
          <w:ilvl w:val="0"/>
          <w:numId w:val="23"/>
        </w:numPr>
        <w:ind w:left="2499" w:hanging="741"/>
        <w:rPr>
          <w:bCs/>
          <w:sz w:val="24"/>
          <w:szCs w:val="24"/>
        </w:rPr>
      </w:pPr>
      <w:r w:rsidRPr="007064BF">
        <w:rPr>
          <w:bCs/>
          <w:sz w:val="24"/>
          <w:szCs w:val="24"/>
        </w:rPr>
        <w:t>Suffer substantial emotional distress.</w:t>
      </w:r>
    </w:p>
    <w:p w:rsidR="00E25624" w:rsidRPr="007064BF" w:rsidRDefault="00E25624" w:rsidP="00E25624">
      <w:pPr>
        <w:pStyle w:val="ListParagraph"/>
        <w:widowControl w:val="0"/>
        <w:ind w:left="2499"/>
        <w:rPr>
          <w:bCs/>
          <w:sz w:val="24"/>
          <w:szCs w:val="24"/>
        </w:rPr>
      </w:pPr>
    </w:p>
    <w:p w:rsidR="00187BB9" w:rsidRPr="007064BF" w:rsidRDefault="00187BB9" w:rsidP="00187BB9">
      <w:pPr>
        <w:widowControl w:val="0"/>
        <w:rPr>
          <w:rFonts w:ascii="Times New Roman" w:hAnsi="Times New Roman" w:cs="Times New Roman"/>
          <w:bCs/>
          <w:sz w:val="24"/>
          <w:szCs w:val="24"/>
        </w:rPr>
      </w:pPr>
      <w:r w:rsidRPr="007064BF">
        <w:rPr>
          <w:rFonts w:ascii="Times New Roman" w:hAnsi="Times New Roman" w:cs="Times New Roman"/>
          <w:bCs/>
          <w:sz w:val="24"/>
          <w:szCs w:val="24"/>
        </w:rPr>
        <w:t xml:space="preserve">Such conduct must have taken place during a center education program or activity and against a person in the United States to qualify as sexual harassment under Title IX.  An education program or activity includes the locations, events or circumstances over which the center exercises substantial control over both the respondent and the context in which the harassment occurs. Title IX applies to </w:t>
      </w:r>
      <w:proofErr w:type="gramStart"/>
      <w:r w:rsidRPr="007064BF">
        <w:rPr>
          <w:rFonts w:ascii="Times New Roman" w:hAnsi="Times New Roman" w:cs="Times New Roman"/>
          <w:bCs/>
          <w:sz w:val="24"/>
          <w:szCs w:val="24"/>
        </w:rPr>
        <w:t>all of</w:t>
      </w:r>
      <w:proofErr w:type="gramEnd"/>
      <w:r w:rsidRPr="007064BF">
        <w:rPr>
          <w:rFonts w:ascii="Times New Roman" w:hAnsi="Times New Roman" w:cs="Times New Roman"/>
          <w:bCs/>
          <w:sz w:val="24"/>
          <w:szCs w:val="24"/>
        </w:rPr>
        <w:t xml:space="preserve"> a center’s education programs or activities, whether such programs or activities occur on-campus or off-campus.</w:t>
      </w:r>
    </w:p>
    <w:p w:rsidR="00E25624" w:rsidRPr="00E25624" w:rsidRDefault="00E25624" w:rsidP="00E25624">
      <w:pPr>
        <w:widowControl w:val="0"/>
        <w:tabs>
          <w:tab w:val="left" w:pos="2448"/>
        </w:tabs>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Delegation or Responsibility</w:t>
      </w:r>
    </w:p>
    <w:p w:rsidR="00E25624" w:rsidRDefault="00E25624" w:rsidP="00E25624">
      <w:pPr>
        <w:widowControl w:val="0"/>
        <w:tabs>
          <w:tab w:val="left" w:pos="2448"/>
        </w:tabs>
        <w:rPr>
          <w:rFonts w:ascii="Times New Roman" w:hAnsi="Times New Roman" w:cs="Times New Roman"/>
          <w:bCs/>
          <w:snapToGrid w:val="0"/>
          <w:sz w:val="24"/>
          <w:szCs w:val="24"/>
        </w:rPr>
      </w:pPr>
      <w:r w:rsidRPr="00187BB9">
        <w:rPr>
          <w:rFonts w:ascii="Times New Roman" w:eastAsia="Times New Roman" w:hAnsi="Times New Roman" w:cs="Times New Roman"/>
          <w:color w:val="222222"/>
          <w:sz w:val="24"/>
          <w:szCs w:val="24"/>
        </w:rPr>
        <w:t> </w:t>
      </w:r>
      <w:r w:rsidRPr="00187BB9">
        <w:rPr>
          <w:rFonts w:ascii="Times New Roman" w:hAnsi="Times New Roman" w:cs="Times New Roman"/>
          <w:snapToGrid w:val="0"/>
          <w:sz w:val="24"/>
          <w:szCs w:val="24"/>
        </w:rPr>
        <w:t xml:space="preserve">In order to maintain a program of nondiscrimination practices that </w:t>
      </w:r>
      <w:proofErr w:type="gramStart"/>
      <w:r w:rsidRPr="00187BB9">
        <w:rPr>
          <w:rFonts w:ascii="Times New Roman" w:hAnsi="Times New Roman" w:cs="Times New Roman"/>
          <w:snapToGrid w:val="0"/>
          <w:sz w:val="24"/>
          <w:szCs w:val="24"/>
        </w:rPr>
        <w:t>is in compliance with</w:t>
      </w:r>
      <w:proofErr w:type="gramEnd"/>
      <w:r w:rsidRPr="00187BB9">
        <w:rPr>
          <w:rFonts w:ascii="Times New Roman" w:hAnsi="Times New Roman" w:cs="Times New Roman"/>
          <w:snapToGrid w:val="0"/>
          <w:sz w:val="24"/>
          <w:szCs w:val="24"/>
        </w:rPr>
        <w:t xml:space="preserve"> applicable laws and regulations, the Joint Operating Committee designates the Administrative Director as the center's Compliance Officer/</w:t>
      </w:r>
      <w:r w:rsidRPr="007064BF">
        <w:rPr>
          <w:rFonts w:ascii="Times New Roman" w:hAnsi="Times New Roman" w:cs="Times New Roman"/>
          <w:bCs/>
          <w:snapToGrid w:val="0"/>
          <w:sz w:val="24"/>
          <w:szCs w:val="24"/>
        </w:rPr>
        <w:t xml:space="preserve">Title IX Coordinator. The </w:t>
      </w:r>
      <w:proofErr w:type="spellStart"/>
      <w:r w:rsidRPr="007064BF">
        <w:rPr>
          <w:rFonts w:ascii="Times New Roman" w:hAnsi="Times New Roman" w:cs="Times New Roman"/>
          <w:bCs/>
          <w:snapToGrid w:val="0"/>
          <w:sz w:val="24"/>
          <w:szCs w:val="24"/>
        </w:rPr>
        <w:t>Complaince</w:t>
      </w:r>
      <w:proofErr w:type="spellEnd"/>
      <w:r w:rsidRPr="007064BF">
        <w:rPr>
          <w:rFonts w:ascii="Times New Roman" w:hAnsi="Times New Roman" w:cs="Times New Roman"/>
          <w:bCs/>
          <w:snapToGrid w:val="0"/>
          <w:sz w:val="24"/>
          <w:szCs w:val="24"/>
        </w:rPr>
        <w:t xml:space="preserve"> Officer/Title IX Coordinator can be contacted at:</w:t>
      </w:r>
    </w:p>
    <w:p w:rsidR="007064BF" w:rsidRPr="00187BB9" w:rsidRDefault="007064BF" w:rsidP="00E25624">
      <w:pPr>
        <w:widowControl w:val="0"/>
        <w:tabs>
          <w:tab w:val="left" w:pos="2448"/>
        </w:tabs>
        <w:rPr>
          <w:rFonts w:ascii="Times New Roman" w:hAnsi="Times New Roman" w:cs="Times New Roman"/>
          <w:b/>
          <w:snapToGrid w:val="0"/>
          <w:sz w:val="24"/>
          <w:szCs w:val="24"/>
        </w:rPr>
      </w:pPr>
    </w:p>
    <w:p w:rsidR="00E25624" w:rsidRPr="00E25624" w:rsidRDefault="00E25624" w:rsidP="00E25624">
      <w:pPr>
        <w:pStyle w:val="NoSpacing"/>
        <w:ind w:left="1890"/>
        <w:rPr>
          <w:rFonts w:ascii="Times New Roman" w:hAnsi="Times New Roman" w:cs="Times New Roman"/>
          <w:snapToGrid w:val="0"/>
          <w:sz w:val="24"/>
          <w:szCs w:val="24"/>
        </w:rPr>
      </w:pPr>
      <w:r w:rsidRPr="00E25624">
        <w:rPr>
          <w:rFonts w:ascii="Times New Roman" w:hAnsi="Times New Roman" w:cs="Times New Roman"/>
          <w:snapToGrid w:val="0"/>
          <w:sz w:val="24"/>
          <w:szCs w:val="24"/>
        </w:rPr>
        <w:lastRenderedPageBreak/>
        <w:t>705 Stevenson Blvd, New Kensington, PA  15068</w:t>
      </w:r>
    </w:p>
    <w:p w:rsidR="00E25624" w:rsidRPr="00E25624" w:rsidRDefault="00961862" w:rsidP="00E25624">
      <w:pPr>
        <w:pStyle w:val="NoSpacing"/>
        <w:ind w:left="1890"/>
        <w:rPr>
          <w:rFonts w:ascii="Times New Roman" w:hAnsi="Times New Roman" w:cs="Times New Roman"/>
          <w:sz w:val="24"/>
          <w:szCs w:val="24"/>
        </w:rPr>
      </w:pPr>
      <w:hyperlink r:id="rId8" w:history="1">
        <w:r w:rsidR="00E25624" w:rsidRPr="00E25624">
          <w:rPr>
            <w:rStyle w:val="Hyperlink"/>
            <w:rFonts w:ascii="Times New Roman" w:hAnsi="Times New Roman" w:cs="Times New Roman"/>
            <w:b/>
            <w:snapToGrid w:val="0"/>
            <w:sz w:val="24"/>
            <w:szCs w:val="24"/>
          </w:rPr>
          <w:t>kkiefer@northwmctc.org</w:t>
        </w:r>
      </w:hyperlink>
    </w:p>
    <w:p w:rsidR="00E25624" w:rsidRPr="00E25624" w:rsidRDefault="00E25624" w:rsidP="00E25624">
      <w:pPr>
        <w:pStyle w:val="NoSpacing"/>
        <w:ind w:left="1890"/>
        <w:rPr>
          <w:rFonts w:ascii="Times New Roman" w:hAnsi="Times New Roman" w:cs="Times New Roman"/>
          <w:sz w:val="24"/>
          <w:szCs w:val="24"/>
        </w:rPr>
      </w:pPr>
      <w:r w:rsidRPr="00E25624">
        <w:rPr>
          <w:rFonts w:ascii="Times New Roman" w:hAnsi="Times New Roman" w:cs="Times New Roman"/>
          <w:sz w:val="24"/>
          <w:szCs w:val="24"/>
        </w:rPr>
        <w:t>724-335-9389</w:t>
      </w:r>
    </w:p>
    <w:p w:rsidR="00E25624" w:rsidRDefault="00E25624" w:rsidP="00187BB9">
      <w:pPr>
        <w:widowControl w:val="0"/>
        <w:tabs>
          <w:tab w:val="left" w:pos="432"/>
          <w:tab w:val="left" w:pos="879"/>
        </w:tabs>
        <w:rPr>
          <w:rFonts w:ascii="Times New Roman" w:hAnsi="Times New Roman" w:cs="Times New Roman"/>
          <w:b/>
          <w:sz w:val="24"/>
          <w:szCs w:val="24"/>
          <w:u w:val="single"/>
        </w:rPr>
      </w:pPr>
    </w:p>
    <w:p w:rsidR="00187BB9" w:rsidRPr="007064BF" w:rsidRDefault="007064BF" w:rsidP="00187BB9">
      <w:pPr>
        <w:widowControl w:val="0"/>
        <w:tabs>
          <w:tab w:val="left" w:pos="432"/>
          <w:tab w:val="left" w:pos="879"/>
        </w:tabs>
        <w:rPr>
          <w:rFonts w:ascii="Times New Roman" w:hAnsi="Times New Roman" w:cs="Times New Roman"/>
          <w:bCs/>
          <w:sz w:val="24"/>
          <w:szCs w:val="24"/>
        </w:rPr>
      </w:pPr>
      <w:r>
        <w:rPr>
          <w:rFonts w:ascii="Times New Roman" w:hAnsi="Times New Roman" w:cs="Times New Roman"/>
          <w:sz w:val="24"/>
          <w:szCs w:val="24"/>
        </w:rPr>
        <w:t>T</w:t>
      </w:r>
      <w:r w:rsidR="00187BB9" w:rsidRPr="00187BB9">
        <w:rPr>
          <w:rFonts w:ascii="Times New Roman" w:hAnsi="Times New Roman" w:cs="Times New Roman"/>
          <w:sz w:val="24"/>
          <w:szCs w:val="24"/>
        </w:rPr>
        <w:t>he Compliance Officer/</w:t>
      </w:r>
      <w:r w:rsidR="00187BB9" w:rsidRPr="007064BF">
        <w:rPr>
          <w:rFonts w:ascii="Times New Roman" w:hAnsi="Times New Roman" w:cs="Times New Roman"/>
          <w:bCs/>
          <w:sz w:val="24"/>
          <w:szCs w:val="24"/>
        </w:rPr>
        <w:t>Title IX Coordinator</w:t>
      </w:r>
      <w:r w:rsidR="00187BB9" w:rsidRPr="00187BB9">
        <w:rPr>
          <w:rFonts w:ascii="Times New Roman" w:hAnsi="Times New Roman" w:cs="Times New Roman"/>
          <w:b/>
          <w:sz w:val="24"/>
          <w:szCs w:val="24"/>
        </w:rPr>
        <w:t xml:space="preserve"> </w:t>
      </w:r>
      <w:r w:rsidRPr="007064BF">
        <w:rPr>
          <w:rFonts w:ascii="Times New Roman" w:hAnsi="Times New Roman" w:cs="Times New Roman"/>
          <w:bCs/>
          <w:sz w:val="24"/>
          <w:szCs w:val="24"/>
        </w:rPr>
        <w:t>s</w:t>
      </w:r>
      <w:r w:rsidR="00187BB9" w:rsidRPr="007064BF">
        <w:rPr>
          <w:rFonts w:ascii="Times New Roman" w:hAnsi="Times New Roman" w:cs="Times New Roman"/>
          <w:bCs/>
          <w:sz w:val="24"/>
          <w:szCs w:val="24"/>
        </w:rPr>
        <w:t>hall fulfill designated</w:t>
      </w:r>
      <w:r w:rsidR="00187BB9" w:rsidRPr="00187BB9">
        <w:rPr>
          <w:rFonts w:ascii="Times New Roman" w:hAnsi="Times New Roman" w:cs="Times New Roman"/>
          <w:b/>
          <w:sz w:val="24"/>
          <w:szCs w:val="24"/>
        </w:rPr>
        <w:t xml:space="preserve"> </w:t>
      </w:r>
      <w:proofErr w:type="gramStart"/>
      <w:r w:rsidR="00187BB9" w:rsidRPr="00187BB9">
        <w:rPr>
          <w:rFonts w:ascii="Times New Roman" w:hAnsi="Times New Roman" w:cs="Times New Roman"/>
          <w:sz w:val="24"/>
          <w:szCs w:val="24"/>
        </w:rPr>
        <w:t>responsibilities  to</w:t>
      </w:r>
      <w:proofErr w:type="gramEnd"/>
      <w:r w:rsidR="00187BB9" w:rsidRPr="00187BB9">
        <w:rPr>
          <w:rFonts w:ascii="Times New Roman" w:hAnsi="Times New Roman" w:cs="Times New Roman"/>
          <w:sz w:val="24"/>
          <w:szCs w:val="24"/>
        </w:rPr>
        <w:t xml:space="preserve"> </w:t>
      </w:r>
      <w:r w:rsidR="00187BB9" w:rsidRPr="007064BF">
        <w:rPr>
          <w:rFonts w:ascii="Times New Roman" w:hAnsi="Times New Roman" w:cs="Times New Roman"/>
          <w:bCs/>
          <w:sz w:val="24"/>
          <w:szCs w:val="24"/>
        </w:rPr>
        <w:t>ensure adequate nondiscrimination procedures are in place, to recommend new procedures or modifications to procedures and to</w:t>
      </w:r>
      <w:r w:rsidR="00187BB9" w:rsidRPr="00187BB9">
        <w:rPr>
          <w:rFonts w:ascii="Times New Roman" w:hAnsi="Times New Roman" w:cs="Times New Roman"/>
          <w:b/>
          <w:sz w:val="24"/>
          <w:szCs w:val="24"/>
        </w:rPr>
        <w:t xml:space="preserve"> </w:t>
      </w:r>
      <w:r w:rsidR="00187BB9" w:rsidRPr="00187BB9">
        <w:rPr>
          <w:rFonts w:ascii="Times New Roman" w:hAnsi="Times New Roman" w:cs="Times New Roman"/>
          <w:sz w:val="24"/>
          <w:szCs w:val="24"/>
        </w:rPr>
        <w:t xml:space="preserve">monitor the implementation of </w:t>
      </w:r>
      <w:r w:rsidR="00187BB9" w:rsidRPr="007064BF">
        <w:rPr>
          <w:rFonts w:ascii="Times New Roman" w:hAnsi="Times New Roman" w:cs="Times New Roman"/>
          <w:bCs/>
          <w:sz w:val="24"/>
          <w:szCs w:val="24"/>
        </w:rPr>
        <w:t>the center’s</w:t>
      </w:r>
      <w:r w:rsidR="00187BB9" w:rsidRPr="00187BB9">
        <w:rPr>
          <w:rFonts w:ascii="Times New Roman" w:hAnsi="Times New Roman" w:cs="Times New Roman"/>
          <w:b/>
          <w:sz w:val="24"/>
          <w:szCs w:val="24"/>
        </w:rPr>
        <w:t xml:space="preserve"> </w:t>
      </w:r>
      <w:r w:rsidR="00187BB9" w:rsidRPr="00187BB9">
        <w:rPr>
          <w:rFonts w:ascii="Times New Roman" w:hAnsi="Times New Roman" w:cs="Times New Roman"/>
          <w:sz w:val="24"/>
          <w:szCs w:val="24"/>
        </w:rPr>
        <w:t xml:space="preserve">nondiscrimination procedures in the following areas </w:t>
      </w:r>
      <w:r w:rsidR="00187BB9" w:rsidRPr="007064BF">
        <w:rPr>
          <w:rFonts w:ascii="Times New Roman" w:hAnsi="Times New Roman" w:cs="Times New Roman"/>
          <w:bCs/>
          <w:sz w:val="24"/>
          <w:szCs w:val="24"/>
        </w:rPr>
        <w:t>as appropriate:</w:t>
      </w:r>
    </w:p>
    <w:p w:rsidR="00187BB9" w:rsidRPr="00187BB9" w:rsidRDefault="00187BB9" w:rsidP="00187BB9">
      <w:pPr>
        <w:widowControl w:val="0"/>
        <w:numPr>
          <w:ilvl w:val="0"/>
          <w:numId w:val="24"/>
        </w:numPr>
        <w:tabs>
          <w:tab w:val="left" w:pos="432"/>
          <w:tab w:val="left" w:pos="879"/>
        </w:tabs>
        <w:spacing w:after="0" w:line="240" w:lineRule="auto"/>
        <w:rPr>
          <w:rFonts w:ascii="Times New Roman" w:hAnsi="Times New Roman" w:cs="Times New Roman"/>
          <w:sz w:val="24"/>
          <w:szCs w:val="24"/>
        </w:rPr>
      </w:pPr>
      <w:r w:rsidRPr="00187BB9">
        <w:rPr>
          <w:rFonts w:ascii="Times New Roman" w:hAnsi="Times New Roman" w:cs="Times New Roman"/>
          <w:b/>
          <w:sz w:val="24"/>
          <w:szCs w:val="24"/>
          <w:u w:val="single"/>
        </w:rPr>
        <w:t xml:space="preserve">Review </w:t>
      </w:r>
      <w:r w:rsidRPr="00187BB9">
        <w:rPr>
          <w:rFonts w:ascii="Times New Roman" w:hAnsi="Times New Roman" w:cs="Times New Roman"/>
          <w:b/>
          <w:sz w:val="24"/>
          <w:szCs w:val="24"/>
        </w:rPr>
        <w:t xml:space="preserve"> -- </w:t>
      </w:r>
      <w:proofErr w:type="spellStart"/>
      <w:r w:rsidRPr="007064BF">
        <w:rPr>
          <w:rFonts w:ascii="Times New Roman" w:hAnsi="Times New Roman" w:cs="Times New Roman"/>
          <w:bCs/>
          <w:sz w:val="24"/>
          <w:szCs w:val="24"/>
        </w:rPr>
        <w:t>Review</w:t>
      </w:r>
      <w:proofErr w:type="spellEnd"/>
      <w:r w:rsidRPr="007064BF">
        <w:rPr>
          <w:rFonts w:ascii="Times New Roman" w:hAnsi="Times New Roman" w:cs="Times New Roman"/>
          <w:bCs/>
          <w:sz w:val="24"/>
          <w:szCs w:val="24"/>
        </w:rPr>
        <w:t xml:space="preserve"> of personnel practices and actions for discriminatory bias and compliance with laws against discrimination to include monitoring and recommending corrective measures when appropriate to written</w:t>
      </w:r>
      <w:r w:rsidR="007064BF">
        <w:rPr>
          <w:rFonts w:ascii="Times New Roman" w:hAnsi="Times New Roman" w:cs="Times New Roman"/>
          <w:bCs/>
          <w:sz w:val="24"/>
          <w:szCs w:val="24"/>
        </w:rPr>
        <w:t xml:space="preserve"> </w:t>
      </w:r>
      <w:r w:rsidRPr="00187BB9">
        <w:rPr>
          <w:rFonts w:ascii="Times New Roman" w:hAnsi="Times New Roman" w:cs="Times New Roman"/>
          <w:sz w:val="24"/>
          <w:szCs w:val="24"/>
        </w:rPr>
        <w:t xml:space="preserve">position qualifications, job descriptions and essential job functions; recruitment materials and practices; procedures for screening, </w:t>
      </w:r>
      <w:r w:rsidRPr="007064BF">
        <w:rPr>
          <w:rFonts w:ascii="Times New Roman" w:hAnsi="Times New Roman" w:cs="Times New Roman"/>
          <w:bCs/>
          <w:sz w:val="24"/>
          <w:szCs w:val="24"/>
        </w:rPr>
        <w:t>applicants; application and</w:t>
      </w:r>
      <w:r w:rsidRPr="00187BB9">
        <w:rPr>
          <w:rFonts w:ascii="Times New Roman" w:hAnsi="Times New Roman" w:cs="Times New Roman"/>
          <w:b/>
          <w:sz w:val="24"/>
          <w:szCs w:val="24"/>
        </w:rPr>
        <w:t xml:space="preserve"> </w:t>
      </w:r>
      <w:r w:rsidRPr="00187BB9">
        <w:rPr>
          <w:rFonts w:ascii="Times New Roman" w:hAnsi="Times New Roman" w:cs="Times New Roman"/>
          <w:sz w:val="24"/>
          <w:szCs w:val="24"/>
        </w:rPr>
        <w:t xml:space="preserve">interviewing </w:t>
      </w:r>
      <w:r w:rsidRPr="007064BF">
        <w:rPr>
          <w:rFonts w:ascii="Times New Roman" w:hAnsi="Times New Roman" w:cs="Times New Roman"/>
          <w:bCs/>
          <w:sz w:val="24"/>
          <w:szCs w:val="24"/>
        </w:rPr>
        <w:t>practices for</w:t>
      </w:r>
      <w:r w:rsidRPr="00187BB9">
        <w:rPr>
          <w:rFonts w:ascii="Times New Roman" w:hAnsi="Times New Roman" w:cs="Times New Roman"/>
          <w:b/>
          <w:sz w:val="24"/>
          <w:szCs w:val="24"/>
        </w:rPr>
        <w:t xml:space="preserve"> </w:t>
      </w:r>
      <w:r w:rsidRPr="00187BB9">
        <w:rPr>
          <w:rFonts w:ascii="Times New Roman" w:hAnsi="Times New Roman" w:cs="Times New Roman"/>
          <w:sz w:val="24"/>
          <w:szCs w:val="24"/>
        </w:rPr>
        <w:t xml:space="preserve">hiring </w:t>
      </w:r>
      <w:r w:rsidRPr="007064BF">
        <w:rPr>
          <w:rFonts w:ascii="Times New Roman" w:hAnsi="Times New Roman" w:cs="Times New Roman"/>
          <w:bCs/>
          <w:sz w:val="24"/>
          <w:szCs w:val="24"/>
        </w:rPr>
        <w:t xml:space="preserve">and </w:t>
      </w:r>
      <w:r w:rsidRPr="00187BB9">
        <w:rPr>
          <w:rFonts w:ascii="Times New Roman" w:hAnsi="Times New Roman" w:cs="Times New Roman"/>
          <w:sz w:val="24"/>
          <w:szCs w:val="24"/>
        </w:rPr>
        <w:t xml:space="preserve">promotions; </w:t>
      </w:r>
      <w:r w:rsidRPr="007064BF">
        <w:rPr>
          <w:rFonts w:ascii="Times New Roman" w:hAnsi="Times New Roman" w:cs="Times New Roman"/>
          <w:bCs/>
          <w:sz w:val="24"/>
          <w:szCs w:val="24"/>
        </w:rPr>
        <w:t>school designed performance evaluations; review of planned employee demotions, non-renewal of contracts, and proposed employee</w:t>
      </w:r>
      <w:r w:rsidRPr="00187BB9">
        <w:rPr>
          <w:rFonts w:ascii="Times New Roman" w:hAnsi="Times New Roman" w:cs="Times New Roman"/>
          <w:b/>
          <w:sz w:val="24"/>
          <w:szCs w:val="24"/>
        </w:rPr>
        <w:t xml:space="preserve"> </w:t>
      </w:r>
      <w:r w:rsidRPr="00187BB9">
        <w:rPr>
          <w:rFonts w:ascii="Times New Roman" w:hAnsi="Times New Roman" w:cs="Times New Roman"/>
          <w:sz w:val="24"/>
          <w:szCs w:val="24"/>
        </w:rPr>
        <w:t>disciplinary actions up to and including termination.</w:t>
      </w:r>
    </w:p>
    <w:p w:rsidR="00187BB9" w:rsidRPr="00187BB9" w:rsidRDefault="00187BB9" w:rsidP="00187BB9">
      <w:pPr>
        <w:widowControl w:val="0"/>
        <w:numPr>
          <w:ilvl w:val="0"/>
          <w:numId w:val="24"/>
        </w:numPr>
        <w:tabs>
          <w:tab w:val="left" w:pos="432"/>
          <w:tab w:val="left" w:pos="879"/>
        </w:tabs>
        <w:spacing w:after="0" w:line="240" w:lineRule="auto"/>
        <w:rPr>
          <w:rFonts w:ascii="Times New Roman" w:hAnsi="Times New Roman" w:cs="Times New Roman"/>
          <w:sz w:val="24"/>
          <w:szCs w:val="24"/>
        </w:rPr>
      </w:pPr>
      <w:r w:rsidRPr="00187BB9">
        <w:rPr>
          <w:rFonts w:ascii="Times New Roman" w:hAnsi="Times New Roman" w:cs="Times New Roman"/>
          <w:b/>
          <w:sz w:val="24"/>
          <w:szCs w:val="24"/>
          <w:u w:val="single"/>
        </w:rPr>
        <w:t>Training</w:t>
      </w:r>
      <w:r w:rsidRPr="00187BB9">
        <w:rPr>
          <w:rFonts w:ascii="Times New Roman" w:hAnsi="Times New Roman" w:cs="Times New Roman"/>
          <w:b/>
          <w:sz w:val="24"/>
          <w:szCs w:val="24"/>
        </w:rPr>
        <w:t xml:space="preserve"> – </w:t>
      </w:r>
      <w:r w:rsidRPr="007064BF">
        <w:rPr>
          <w:rFonts w:ascii="Times New Roman" w:hAnsi="Times New Roman" w:cs="Times New Roman"/>
          <w:bCs/>
          <w:sz w:val="24"/>
          <w:szCs w:val="24"/>
        </w:rPr>
        <w:t>Provide training for supervisors and staff to prevent, identify and alleviate problems of employment discrimination</w:t>
      </w:r>
      <w:r w:rsidRPr="00187BB9">
        <w:rPr>
          <w:rFonts w:ascii="Times New Roman" w:hAnsi="Times New Roman" w:cs="Times New Roman"/>
          <w:b/>
          <w:sz w:val="24"/>
          <w:szCs w:val="24"/>
        </w:rPr>
        <w:t>.</w:t>
      </w:r>
    </w:p>
    <w:p w:rsidR="00187BB9" w:rsidRPr="007064BF" w:rsidRDefault="00187BB9" w:rsidP="00187BB9">
      <w:pPr>
        <w:widowControl w:val="0"/>
        <w:numPr>
          <w:ilvl w:val="0"/>
          <w:numId w:val="24"/>
        </w:numPr>
        <w:tabs>
          <w:tab w:val="left" w:pos="432"/>
          <w:tab w:val="left" w:pos="879"/>
        </w:tabs>
        <w:spacing w:after="0" w:line="240" w:lineRule="auto"/>
        <w:rPr>
          <w:rFonts w:ascii="Times New Roman" w:hAnsi="Times New Roman" w:cs="Times New Roman"/>
          <w:bCs/>
          <w:sz w:val="24"/>
          <w:szCs w:val="24"/>
        </w:rPr>
      </w:pPr>
      <w:r w:rsidRPr="00187BB9">
        <w:rPr>
          <w:rFonts w:ascii="Times New Roman" w:hAnsi="Times New Roman" w:cs="Times New Roman"/>
          <w:b/>
          <w:sz w:val="24"/>
          <w:szCs w:val="24"/>
          <w:u w:val="single"/>
        </w:rPr>
        <w:t xml:space="preserve">Resources </w:t>
      </w:r>
      <w:r w:rsidRPr="00187BB9">
        <w:rPr>
          <w:rFonts w:ascii="Times New Roman" w:hAnsi="Times New Roman" w:cs="Times New Roman"/>
          <w:b/>
          <w:sz w:val="24"/>
          <w:szCs w:val="24"/>
        </w:rPr>
        <w:t xml:space="preserve">– </w:t>
      </w:r>
      <w:r w:rsidRPr="007064BF">
        <w:rPr>
          <w:rFonts w:ascii="Times New Roman" w:hAnsi="Times New Roman" w:cs="Times New Roman"/>
          <w:bCs/>
          <w:sz w:val="24"/>
          <w:szCs w:val="24"/>
        </w:rPr>
        <w:t>Maintain and provide information to staff on resources available to alleged victims in addition to the complaint procedure or Title IX procedures, such as making reports to the police, available supportive measures such as assistance from domestic violence or rape crisis programs, and community health resources including counseling resources.</w:t>
      </w:r>
    </w:p>
    <w:p w:rsidR="00FF57AF" w:rsidRPr="00E25624" w:rsidRDefault="00E25624" w:rsidP="00E25624">
      <w:pPr>
        <w:pStyle w:val="ListParagraph"/>
        <w:numPr>
          <w:ilvl w:val="0"/>
          <w:numId w:val="24"/>
        </w:numPr>
        <w:spacing w:after="75"/>
        <w:textAlignment w:val="top"/>
        <w:rPr>
          <w:b/>
          <w:sz w:val="24"/>
          <w:szCs w:val="24"/>
        </w:rPr>
      </w:pPr>
      <w:r>
        <w:rPr>
          <w:b/>
          <w:sz w:val="24"/>
          <w:szCs w:val="24"/>
          <w:u w:val="single"/>
        </w:rPr>
        <w:t xml:space="preserve"> </w:t>
      </w:r>
      <w:r w:rsidR="00187BB9" w:rsidRPr="00E25624">
        <w:rPr>
          <w:b/>
          <w:sz w:val="24"/>
          <w:szCs w:val="24"/>
          <w:u w:val="single"/>
        </w:rPr>
        <w:t>Reports/Formal Complaints</w:t>
      </w:r>
      <w:r w:rsidR="00187BB9" w:rsidRPr="00E25624">
        <w:rPr>
          <w:b/>
          <w:sz w:val="24"/>
          <w:szCs w:val="24"/>
        </w:rPr>
        <w:t xml:space="preserve"> – </w:t>
      </w:r>
      <w:r w:rsidR="00187BB9" w:rsidRPr="007064BF">
        <w:rPr>
          <w:bCs/>
          <w:sz w:val="24"/>
          <w:szCs w:val="24"/>
        </w:rPr>
        <w:t>Monitor and provide technical assistance to individuals involved in managing informal reports and formal complaints.</w:t>
      </w:r>
    </w:p>
    <w:p w:rsidR="00187BB9" w:rsidRPr="00187BB9" w:rsidRDefault="00187BB9" w:rsidP="00187BB9">
      <w:pPr>
        <w:spacing w:after="75" w:line="240" w:lineRule="auto"/>
        <w:textAlignment w:val="top"/>
        <w:rPr>
          <w:rFonts w:ascii="Times New Roman" w:hAnsi="Times New Roman" w:cs="Times New Roman"/>
          <w:b/>
          <w:sz w:val="24"/>
          <w:szCs w:val="24"/>
        </w:rPr>
      </w:pPr>
    </w:p>
    <w:p w:rsidR="00E25624" w:rsidRDefault="00E25624" w:rsidP="00FF57AF">
      <w:pPr>
        <w:spacing w:after="0" w:line="240" w:lineRule="auto"/>
        <w:rPr>
          <w:rFonts w:ascii="Times New Roman" w:eastAsia="Times New Roman" w:hAnsi="Times New Roman" w:cs="Times New Roman"/>
          <w:color w:val="222222"/>
          <w:sz w:val="24"/>
          <w:szCs w:val="24"/>
        </w:rPr>
      </w:pPr>
    </w:p>
    <w:p w:rsidR="00E25624" w:rsidRPr="00E25624" w:rsidRDefault="00E25624" w:rsidP="00FF57AF">
      <w:pPr>
        <w:spacing w:after="0" w:line="240" w:lineRule="auto"/>
        <w:rPr>
          <w:rFonts w:ascii="Times New Roman" w:eastAsia="Times New Roman" w:hAnsi="Times New Roman" w:cs="Times New Roman"/>
          <w:b/>
          <w:color w:val="222222"/>
          <w:sz w:val="24"/>
          <w:szCs w:val="24"/>
          <w:u w:val="single"/>
        </w:rPr>
      </w:pPr>
      <w:r w:rsidRPr="00E25624">
        <w:rPr>
          <w:rFonts w:ascii="Times New Roman" w:eastAsia="Times New Roman" w:hAnsi="Times New Roman" w:cs="Times New Roman"/>
          <w:b/>
          <w:color w:val="222222"/>
          <w:sz w:val="24"/>
          <w:szCs w:val="24"/>
          <w:u w:val="single"/>
        </w:rPr>
        <w:t>Guidelines</w:t>
      </w:r>
    </w:p>
    <w:p w:rsidR="00E25624" w:rsidRPr="00E25624" w:rsidRDefault="00E25624" w:rsidP="00FF57AF">
      <w:pPr>
        <w:spacing w:after="0" w:line="240" w:lineRule="auto"/>
        <w:rPr>
          <w:rFonts w:ascii="Times New Roman" w:eastAsia="Times New Roman" w:hAnsi="Times New Roman" w:cs="Times New Roman"/>
          <w:b/>
          <w:color w:val="222222"/>
          <w:sz w:val="24"/>
          <w:szCs w:val="24"/>
          <w:u w:val="single"/>
        </w:rPr>
      </w:pPr>
    </w:p>
    <w:p w:rsidR="00E25624" w:rsidRPr="00E25624" w:rsidRDefault="00E25624" w:rsidP="00FF57AF">
      <w:pPr>
        <w:spacing w:after="0" w:line="240" w:lineRule="auto"/>
        <w:rPr>
          <w:rFonts w:ascii="Times New Roman" w:eastAsia="Times New Roman" w:hAnsi="Times New Roman" w:cs="Times New Roman"/>
          <w:b/>
          <w:color w:val="222222"/>
          <w:sz w:val="24"/>
          <w:szCs w:val="24"/>
          <w:u w:val="single"/>
        </w:rPr>
      </w:pPr>
      <w:r w:rsidRPr="00E25624">
        <w:rPr>
          <w:rFonts w:ascii="Times New Roman" w:eastAsia="Times New Roman" w:hAnsi="Times New Roman" w:cs="Times New Roman"/>
          <w:b/>
          <w:color w:val="222222"/>
          <w:sz w:val="24"/>
          <w:szCs w:val="24"/>
          <w:u w:val="single"/>
        </w:rPr>
        <w:t>Title IX Sexual Harassment Training Requirements</w:t>
      </w:r>
    </w:p>
    <w:p w:rsidR="00E25624" w:rsidRPr="00E25624" w:rsidRDefault="00E25624" w:rsidP="00FF57AF">
      <w:pPr>
        <w:spacing w:after="0" w:line="240" w:lineRule="auto"/>
        <w:rPr>
          <w:rFonts w:ascii="Times New Roman" w:eastAsia="Times New Roman" w:hAnsi="Times New Roman" w:cs="Times New Roman"/>
          <w:b/>
          <w:color w:val="222222"/>
          <w:sz w:val="24"/>
          <w:szCs w:val="24"/>
          <w:u w:val="single"/>
        </w:rPr>
      </w:pPr>
    </w:p>
    <w:p w:rsidR="00E25624" w:rsidRPr="007064BF" w:rsidRDefault="00E25624" w:rsidP="00E25624">
      <w:pPr>
        <w:widowControl w:val="0"/>
        <w:tabs>
          <w:tab w:val="left" w:pos="429"/>
          <w:tab w:val="left" w:pos="879"/>
        </w:tabs>
        <w:rPr>
          <w:rFonts w:ascii="Times New Roman" w:hAnsi="Times New Roman" w:cs="Times New Roman"/>
          <w:bCs/>
          <w:sz w:val="24"/>
          <w:szCs w:val="24"/>
        </w:rPr>
      </w:pPr>
      <w:r w:rsidRPr="007064BF">
        <w:rPr>
          <w:rFonts w:ascii="Times New Roman" w:hAnsi="Times New Roman" w:cs="Times New Roman"/>
          <w:bCs/>
          <w:sz w:val="24"/>
          <w:szCs w:val="24"/>
        </w:rPr>
        <w:t>The Compliance Officer and Title IX Coordinator, investigator(s), decision-maker(s), or any individual designated to facilitate an informal resolution process related to Title IX sexual harassment shall receive the following training, as required or appropriate to their specific role:</w:t>
      </w:r>
    </w:p>
    <w:p w:rsidR="00E25624" w:rsidRPr="007064BF" w:rsidRDefault="00E25624" w:rsidP="00E25624">
      <w:pPr>
        <w:pStyle w:val="ListParagraph"/>
        <w:widowControl w:val="0"/>
        <w:numPr>
          <w:ilvl w:val="0"/>
          <w:numId w:val="26"/>
        </w:numPr>
        <w:tabs>
          <w:tab w:val="left" w:pos="429"/>
          <w:tab w:val="left" w:pos="879"/>
        </w:tabs>
        <w:rPr>
          <w:bCs/>
          <w:sz w:val="24"/>
          <w:szCs w:val="24"/>
        </w:rPr>
      </w:pPr>
      <w:r w:rsidRPr="007064BF">
        <w:rPr>
          <w:bCs/>
          <w:sz w:val="24"/>
          <w:szCs w:val="24"/>
        </w:rPr>
        <w:t xml:space="preserve"> Definition of sexual harassment.</w:t>
      </w:r>
    </w:p>
    <w:p w:rsidR="00E25624" w:rsidRPr="007064BF" w:rsidRDefault="00E25624" w:rsidP="00E25624">
      <w:pPr>
        <w:pStyle w:val="ListParagraph"/>
        <w:widowControl w:val="0"/>
        <w:numPr>
          <w:ilvl w:val="0"/>
          <w:numId w:val="26"/>
        </w:numPr>
        <w:tabs>
          <w:tab w:val="left" w:pos="429"/>
          <w:tab w:val="left" w:pos="879"/>
        </w:tabs>
        <w:rPr>
          <w:bCs/>
          <w:sz w:val="24"/>
          <w:szCs w:val="24"/>
        </w:rPr>
      </w:pPr>
      <w:r w:rsidRPr="007064BF">
        <w:rPr>
          <w:bCs/>
          <w:sz w:val="24"/>
          <w:szCs w:val="24"/>
        </w:rPr>
        <w:t>Scope of the center’s education program or activity, as it pertains to what is subject to Title IX regulations.</w:t>
      </w:r>
    </w:p>
    <w:p w:rsidR="00E25624" w:rsidRPr="007064BF" w:rsidRDefault="00E25624" w:rsidP="00E25624">
      <w:pPr>
        <w:pStyle w:val="ListParagraph"/>
        <w:widowControl w:val="0"/>
        <w:numPr>
          <w:ilvl w:val="0"/>
          <w:numId w:val="26"/>
        </w:numPr>
        <w:tabs>
          <w:tab w:val="left" w:pos="429"/>
          <w:tab w:val="left" w:pos="879"/>
        </w:tabs>
        <w:rPr>
          <w:bCs/>
          <w:sz w:val="24"/>
          <w:szCs w:val="24"/>
        </w:rPr>
      </w:pPr>
      <w:r w:rsidRPr="007064BF">
        <w:rPr>
          <w:bCs/>
          <w:sz w:val="24"/>
          <w:szCs w:val="24"/>
        </w:rPr>
        <w:t xml:space="preserve">How to </w:t>
      </w:r>
      <w:proofErr w:type="gramStart"/>
      <w:r w:rsidRPr="007064BF">
        <w:rPr>
          <w:bCs/>
          <w:sz w:val="24"/>
          <w:szCs w:val="24"/>
        </w:rPr>
        <w:t>conduct an investigation</w:t>
      </w:r>
      <w:proofErr w:type="gramEnd"/>
      <w:r w:rsidRPr="007064BF">
        <w:rPr>
          <w:bCs/>
          <w:sz w:val="24"/>
          <w:szCs w:val="24"/>
        </w:rPr>
        <w:t xml:space="preserve"> and grievance process for formal complaints including examination of evidence, conducting hearings (if applicable), drafting written determinations, handling appeals and informal resolution processes, as applicable.</w:t>
      </w:r>
    </w:p>
    <w:p w:rsidR="00E25624" w:rsidRPr="007064BF" w:rsidRDefault="00E25624" w:rsidP="00E25624">
      <w:pPr>
        <w:pStyle w:val="ListParagraph"/>
        <w:widowControl w:val="0"/>
        <w:numPr>
          <w:ilvl w:val="0"/>
          <w:numId w:val="26"/>
        </w:numPr>
        <w:tabs>
          <w:tab w:val="left" w:pos="429"/>
          <w:tab w:val="left" w:pos="879"/>
        </w:tabs>
        <w:rPr>
          <w:bCs/>
          <w:sz w:val="24"/>
          <w:szCs w:val="24"/>
        </w:rPr>
      </w:pPr>
      <w:r w:rsidRPr="007064BF">
        <w:rPr>
          <w:bCs/>
          <w:sz w:val="24"/>
          <w:szCs w:val="24"/>
        </w:rPr>
        <w:t>How to serve impartially, including by avoiding judgment of the facts at issue, conflicts of interest and bias.</w:t>
      </w:r>
    </w:p>
    <w:p w:rsidR="00E25624" w:rsidRPr="007064BF" w:rsidRDefault="00E25624" w:rsidP="00E25624">
      <w:pPr>
        <w:pStyle w:val="ListParagraph"/>
        <w:widowControl w:val="0"/>
        <w:numPr>
          <w:ilvl w:val="0"/>
          <w:numId w:val="26"/>
        </w:numPr>
        <w:tabs>
          <w:tab w:val="left" w:pos="429"/>
          <w:tab w:val="left" w:pos="879"/>
        </w:tabs>
        <w:rPr>
          <w:bCs/>
          <w:sz w:val="24"/>
          <w:szCs w:val="24"/>
        </w:rPr>
      </w:pPr>
      <w:r w:rsidRPr="007064BF">
        <w:rPr>
          <w:bCs/>
          <w:sz w:val="24"/>
          <w:szCs w:val="24"/>
        </w:rPr>
        <w:t>Use of relevant technology.</w:t>
      </w:r>
    </w:p>
    <w:p w:rsidR="00E25624" w:rsidRPr="007064BF" w:rsidRDefault="00E25624" w:rsidP="00E25624">
      <w:pPr>
        <w:pStyle w:val="ListParagraph"/>
        <w:widowControl w:val="0"/>
        <w:numPr>
          <w:ilvl w:val="0"/>
          <w:numId w:val="26"/>
        </w:numPr>
        <w:tabs>
          <w:tab w:val="left" w:pos="429"/>
          <w:tab w:val="left" w:pos="879"/>
        </w:tabs>
        <w:rPr>
          <w:bCs/>
          <w:sz w:val="24"/>
          <w:szCs w:val="24"/>
        </w:rPr>
      </w:pPr>
      <w:r w:rsidRPr="007064BF">
        <w:rPr>
          <w:bCs/>
          <w:sz w:val="24"/>
          <w:szCs w:val="24"/>
        </w:rPr>
        <w:t>Issues of relevance including when questions and evidence about the complainant’s sexual predisposition or prior sexual behavior are not relevant.</w:t>
      </w:r>
    </w:p>
    <w:p w:rsidR="00E25624" w:rsidRPr="007064BF" w:rsidRDefault="00E25624" w:rsidP="00E25624">
      <w:pPr>
        <w:pStyle w:val="ListParagraph"/>
        <w:widowControl w:val="0"/>
        <w:numPr>
          <w:ilvl w:val="0"/>
          <w:numId w:val="26"/>
        </w:numPr>
        <w:tabs>
          <w:tab w:val="left" w:pos="429"/>
          <w:tab w:val="left" w:pos="879"/>
        </w:tabs>
        <w:rPr>
          <w:bCs/>
          <w:sz w:val="24"/>
          <w:szCs w:val="24"/>
        </w:rPr>
      </w:pPr>
      <w:r w:rsidRPr="007064BF">
        <w:rPr>
          <w:bCs/>
          <w:sz w:val="24"/>
          <w:szCs w:val="24"/>
        </w:rPr>
        <w:lastRenderedPageBreak/>
        <w:t>Issues of relevance, weight of evidence and application of standard of proof and drafting investigative reports that fairly summarize relevant evidence.</w:t>
      </w:r>
    </w:p>
    <w:p w:rsidR="00E25624" w:rsidRPr="007064BF" w:rsidRDefault="00E25624" w:rsidP="00E25624">
      <w:pPr>
        <w:pStyle w:val="ListParagraph"/>
        <w:widowControl w:val="0"/>
        <w:numPr>
          <w:ilvl w:val="0"/>
          <w:numId w:val="26"/>
        </w:numPr>
        <w:tabs>
          <w:tab w:val="left" w:pos="429"/>
          <w:tab w:val="left" w:pos="879"/>
        </w:tabs>
        <w:rPr>
          <w:bCs/>
          <w:sz w:val="24"/>
          <w:szCs w:val="24"/>
        </w:rPr>
      </w:pPr>
      <w:r w:rsidRPr="007064BF">
        <w:rPr>
          <w:bCs/>
          <w:sz w:val="24"/>
          <w:szCs w:val="24"/>
        </w:rPr>
        <w:t>How to address complaints when the alleged conduct does not qualify as Title IX sexual harassment but could be addressed under another complaint process or Joint Operating Committee policy.</w:t>
      </w:r>
    </w:p>
    <w:p w:rsidR="00E25624" w:rsidRPr="007064BF" w:rsidRDefault="00E25624" w:rsidP="00E25624">
      <w:pPr>
        <w:pStyle w:val="ListParagraph"/>
        <w:widowControl w:val="0"/>
        <w:tabs>
          <w:tab w:val="left" w:pos="429"/>
          <w:tab w:val="left" w:pos="879"/>
        </w:tabs>
        <w:rPr>
          <w:bCs/>
          <w:sz w:val="24"/>
          <w:szCs w:val="24"/>
        </w:rPr>
      </w:pPr>
    </w:p>
    <w:p w:rsidR="00E25624" w:rsidRPr="007064BF" w:rsidRDefault="00E25624" w:rsidP="00E25624">
      <w:pPr>
        <w:widowControl w:val="0"/>
        <w:tabs>
          <w:tab w:val="left" w:pos="429"/>
          <w:tab w:val="left" w:pos="879"/>
        </w:tabs>
        <w:rPr>
          <w:rFonts w:ascii="Times New Roman" w:hAnsi="Times New Roman" w:cs="Times New Roman"/>
          <w:bCs/>
          <w:sz w:val="24"/>
          <w:szCs w:val="24"/>
        </w:rPr>
      </w:pPr>
      <w:r w:rsidRPr="007064BF">
        <w:rPr>
          <w:rFonts w:ascii="Times New Roman" w:hAnsi="Times New Roman" w:cs="Times New Roman"/>
          <w:bCs/>
          <w:sz w:val="24"/>
          <w:szCs w:val="24"/>
        </w:rPr>
        <w:t>All training materials shall promote impartial investigations and adjudications of formal complaints of Title IX sexual harassment without relying on sex stereotypes.</w:t>
      </w:r>
    </w:p>
    <w:p w:rsidR="00E25624" w:rsidRPr="007064BF" w:rsidRDefault="00E25624" w:rsidP="00E25624">
      <w:pPr>
        <w:widowControl w:val="0"/>
        <w:tabs>
          <w:tab w:val="left" w:pos="429"/>
          <w:tab w:val="left" w:pos="879"/>
        </w:tabs>
        <w:rPr>
          <w:rFonts w:ascii="Times New Roman" w:hAnsi="Times New Roman" w:cs="Times New Roman"/>
          <w:bCs/>
          <w:sz w:val="24"/>
          <w:szCs w:val="24"/>
        </w:rPr>
      </w:pPr>
      <w:r w:rsidRPr="007064BF">
        <w:rPr>
          <w:rFonts w:ascii="Times New Roman" w:hAnsi="Times New Roman" w:cs="Times New Roman"/>
          <w:bCs/>
          <w:sz w:val="24"/>
          <w:szCs w:val="24"/>
        </w:rPr>
        <w:t>All training materials shall be posted on the center’s website.</w:t>
      </w:r>
    </w:p>
    <w:p w:rsidR="00E25624" w:rsidRPr="00E25624" w:rsidRDefault="00E25624" w:rsidP="00E25624">
      <w:pPr>
        <w:widowControl w:val="0"/>
        <w:tabs>
          <w:tab w:val="left" w:pos="429"/>
          <w:tab w:val="left" w:pos="879"/>
        </w:tabs>
        <w:rPr>
          <w:rFonts w:ascii="Times New Roman" w:hAnsi="Times New Roman" w:cs="Times New Roman"/>
          <w:b/>
          <w:sz w:val="24"/>
          <w:szCs w:val="24"/>
          <w:u w:val="single"/>
        </w:rPr>
      </w:pPr>
      <w:r>
        <w:rPr>
          <w:rFonts w:ascii="Times New Roman" w:hAnsi="Times New Roman" w:cs="Times New Roman"/>
          <w:b/>
          <w:sz w:val="24"/>
          <w:szCs w:val="24"/>
          <w:u w:val="single"/>
        </w:rPr>
        <w:t>Disciplinary Consequences</w:t>
      </w:r>
    </w:p>
    <w:p w:rsidR="00E25624" w:rsidRPr="007064BF" w:rsidRDefault="00E25624" w:rsidP="00E25624">
      <w:pPr>
        <w:widowControl w:val="0"/>
        <w:tabs>
          <w:tab w:val="left" w:pos="429"/>
          <w:tab w:val="left" w:pos="879"/>
        </w:tabs>
        <w:rPr>
          <w:rFonts w:ascii="Times New Roman" w:hAnsi="Times New Roman" w:cs="Times New Roman"/>
          <w:bCs/>
          <w:sz w:val="24"/>
          <w:szCs w:val="24"/>
        </w:rPr>
      </w:pPr>
      <w:r w:rsidRPr="007064BF">
        <w:rPr>
          <w:rFonts w:ascii="Times New Roman" w:hAnsi="Times New Roman" w:cs="Times New Roman"/>
          <w:bCs/>
          <w:sz w:val="24"/>
          <w:szCs w:val="24"/>
        </w:rPr>
        <w:t>An employee who violates this policy shall be subject to appropriate disciplinary action consistent with the applicable Joint Operating Committee policy, collective bargaining agreement and individual contract, up to and including dismissal and/or referral to law enforcement officials.</w:t>
      </w:r>
    </w:p>
    <w:p w:rsidR="00E25624" w:rsidRPr="00E25624" w:rsidRDefault="00E25624" w:rsidP="00E25624">
      <w:pPr>
        <w:widowControl w:val="0"/>
        <w:tabs>
          <w:tab w:val="left" w:pos="429"/>
          <w:tab w:val="left" w:pos="879"/>
        </w:tabs>
        <w:rPr>
          <w:rFonts w:ascii="Times New Roman" w:hAnsi="Times New Roman" w:cs="Times New Roman"/>
          <w:b/>
          <w:sz w:val="24"/>
          <w:szCs w:val="24"/>
          <w:u w:val="single"/>
        </w:rPr>
      </w:pPr>
      <w:r>
        <w:rPr>
          <w:rFonts w:ascii="Times New Roman" w:hAnsi="Times New Roman" w:cs="Times New Roman"/>
          <w:b/>
          <w:sz w:val="24"/>
          <w:szCs w:val="24"/>
          <w:u w:val="single"/>
        </w:rPr>
        <w:t xml:space="preserve">Reports of Discrimination </w:t>
      </w:r>
    </w:p>
    <w:p w:rsidR="00E25624" w:rsidRPr="007064BF" w:rsidRDefault="00E25624" w:rsidP="00E25624">
      <w:pPr>
        <w:widowControl w:val="0"/>
        <w:tabs>
          <w:tab w:val="left" w:pos="429"/>
          <w:tab w:val="left" w:pos="879"/>
        </w:tabs>
        <w:rPr>
          <w:rFonts w:ascii="Times New Roman" w:hAnsi="Times New Roman" w:cs="Times New Roman"/>
          <w:bCs/>
          <w:sz w:val="24"/>
          <w:szCs w:val="24"/>
        </w:rPr>
      </w:pPr>
      <w:r w:rsidRPr="007064BF">
        <w:rPr>
          <w:rFonts w:ascii="Times New Roman" w:hAnsi="Times New Roman" w:cs="Times New Roman"/>
          <w:bCs/>
          <w:sz w:val="24"/>
          <w:szCs w:val="24"/>
        </w:rPr>
        <w:t>Any reports of discrimination that are reviewed by the Title IX Coordinator and do not meet the definition of Title IX sexual harassment but are based on race, color, age, creed, religion, sex, sexual orientation, ancestry, genetic information, national origin, marital status, pregnancy or handicap/disability shall follow the Discrimination Complaint Procedures in Attachment 2 to this policy.</w:t>
      </w:r>
    </w:p>
    <w:p w:rsidR="00E25624" w:rsidRPr="00E25624" w:rsidRDefault="00E25624" w:rsidP="00E25624">
      <w:pPr>
        <w:widowControl w:val="0"/>
        <w:tabs>
          <w:tab w:val="left" w:pos="429"/>
          <w:tab w:val="left" w:pos="879"/>
        </w:tabs>
        <w:rPr>
          <w:rFonts w:ascii="Times New Roman" w:hAnsi="Times New Roman" w:cs="Times New Roman"/>
          <w:b/>
          <w:sz w:val="24"/>
          <w:szCs w:val="24"/>
          <w:u w:val="single"/>
        </w:rPr>
      </w:pPr>
      <w:r>
        <w:rPr>
          <w:rFonts w:ascii="Times New Roman" w:hAnsi="Times New Roman" w:cs="Times New Roman"/>
          <w:b/>
          <w:sz w:val="24"/>
          <w:szCs w:val="24"/>
          <w:u w:val="single"/>
        </w:rPr>
        <w:t>Reports of Title IX Sexual Harassment</w:t>
      </w:r>
    </w:p>
    <w:p w:rsidR="00E25624" w:rsidRPr="007064BF" w:rsidRDefault="00E25624" w:rsidP="00E25624">
      <w:pPr>
        <w:widowControl w:val="0"/>
        <w:tabs>
          <w:tab w:val="left" w:pos="429"/>
          <w:tab w:val="left" w:pos="879"/>
        </w:tabs>
        <w:rPr>
          <w:rFonts w:ascii="Times New Roman" w:hAnsi="Times New Roman" w:cs="Times New Roman"/>
          <w:bCs/>
          <w:sz w:val="24"/>
          <w:szCs w:val="24"/>
        </w:rPr>
      </w:pPr>
      <w:bookmarkStart w:id="0" w:name="_GoBack"/>
      <w:r w:rsidRPr="007064BF">
        <w:rPr>
          <w:rFonts w:ascii="Times New Roman" w:hAnsi="Times New Roman" w:cs="Times New Roman"/>
          <w:bCs/>
          <w:sz w:val="24"/>
          <w:szCs w:val="24"/>
        </w:rPr>
        <w:t>Any reports deemed by the Title IX Coordinator to meet the definition of sexual harassment under Title IX shall follow the Title IX Sexual Harassment Procedures and Grievance Process for Formal Complaints in Attachment 3 to this policy.</w:t>
      </w:r>
    </w:p>
    <w:bookmarkEnd w:id="0"/>
    <w:p w:rsidR="00FF57AF" w:rsidRPr="00E25624" w:rsidRDefault="00FF57AF" w:rsidP="00FF57AF">
      <w:pPr>
        <w:spacing w:after="0" w:line="240" w:lineRule="auto"/>
        <w:rPr>
          <w:rFonts w:ascii="Times New Roman" w:eastAsia="Times New Roman" w:hAnsi="Times New Roman" w:cs="Times New Roman"/>
          <w:sz w:val="24"/>
          <w:szCs w:val="24"/>
        </w:rPr>
      </w:pPr>
    </w:p>
    <w:p w:rsidR="00FF57AF" w:rsidRPr="003F580A" w:rsidRDefault="003F580A" w:rsidP="00FF57AF">
      <w:pPr>
        <w:spacing w:after="75" w:line="240" w:lineRule="auto"/>
        <w:textAlignment w:val="top"/>
        <w:rPr>
          <w:rFonts w:ascii="Times New Roman" w:eastAsia="Times New Roman" w:hAnsi="Times New Roman" w:cs="Times New Roman"/>
          <w:color w:val="222222"/>
          <w:sz w:val="24"/>
          <w:szCs w:val="24"/>
        </w:rPr>
      </w:pPr>
      <w:r w:rsidRPr="003F580A">
        <w:rPr>
          <w:rFonts w:ascii="Times New Roman" w:eastAsia="Times New Roman" w:hAnsi="Times New Roman" w:cs="Times New Roman"/>
          <w:color w:val="222222"/>
          <w:sz w:val="24"/>
          <w:szCs w:val="24"/>
        </w:rPr>
        <w:t>Legal</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43 P.S. 336.3</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43 P.S. 951 et seq</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34 CFR Part 106</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20 U.S.C. 1681 et seq</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29 U.S.C. 206</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29 U.S.C. 621 et seq</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29 U.S.C. 794</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42 U.S.C. 1981et seq</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42 U.S.C. 2000e et seq</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42 U.S.C. 2000ff et seq</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42 U.S.C. 12101 et seq</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U.S. Const. Amend. XIV, Equal Protection Clause</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lastRenderedPageBreak/>
        <w:t>20 U.S.C 1232g</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34 CFR 106.44</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34 CFR 106.45</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34 CFR 106.71</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34 CFR Part 99</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34 CFR 106.30</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34 U.S.C. 12291</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20 U.S.C. 1092</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34 CFR 106.8</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Pol. 317</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Pol. 317.1</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Pol. 806</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Pol. 824</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PA Code 44.1 et seq</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18 Pa C.S.A. 2709</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28 CFR 35.140</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28 CFR Part 41</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CFR Parts 1600-1691</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 xml:space="preserve">EEOC Enforcement Guidance on Harris v </w:t>
      </w:r>
      <w:proofErr w:type="spellStart"/>
      <w:r w:rsidRPr="003F580A">
        <w:rPr>
          <w:rFonts w:ascii="Times New Roman" w:hAnsi="Times New Roman" w:cs="Times New Roman"/>
          <w:sz w:val="24"/>
          <w:szCs w:val="24"/>
        </w:rPr>
        <w:t>Forklife</w:t>
      </w:r>
      <w:proofErr w:type="spellEnd"/>
      <w:r w:rsidRPr="003F580A">
        <w:rPr>
          <w:rFonts w:ascii="Times New Roman" w:hAnsi="Times New Roman" w:cs="Times New Roman"/>
          <w:sz w:val="24"/>
          <w:szCs w:val="24"/>
        </w:rPr>
        <w:t xml:space="preserve"> Sys., Inc., November 9, 1993</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EEOC Enforcement Guidance on Vicarious Employer Liability for Unlawful Harassment by Supervisors, June 18, 1999</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EEOC Policy Guidance on Current Issues of Sexual Harassment, March 19, 1990</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 xml:space="preserve">Burlington Industries Inc. v </w:t>
      </w:r>
      <w:proofErr w:type="spellStart"/>
      <w:r w:rsidRPr="003F580A">
        <w:rPr>
          <w:rFonts w:ascii="Times New Roman" w:hAnsi="Times New Roman" w:cs="Times New Roman"/>
          <w:sz w:val="24"/>
          <w:szCs w:val="24"/>
        </w:rPr>
        <w:t>Ellerth</w:t>
      </w:r>
      <w:proofErr w:type="spellEnd"/>
      <w:r w:rsidRPr="003F580A">
        <w:rPr>
          <w:rFonts w:ascii="Times New Roman" w:hAnsi="Times New Roman" w:cs="Times New Roman"/>
          <w:sz w:val="24"/>
          <w:szCs w:val="24"/>
        </w:rPr>
        <w:t>, 524 U.S. 742 (1998)</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Faragher v City of Boca Raton, 524 U.S. 775 (1998)</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Pol. 320</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Pol. 815</w:t>
      </w:r>
    </w:p>
    <w:p w:rsidR="00187BB9" w:rsidRPr="003F580A" w:rsidRDefault="00187BB9" w:rsidP="003F580A">
      <w:pPr>
        <w:pStyle w:val="NoSpacing"/>
        <w:rPr>
          <w:rFonts w:ascii="Times New Roman" w:hAnsi="Times New Roman" w:cs="Times New Roman"/>
          <w:sz w:val="24"/>
          <w:szCs w:val="24"/>
        </w:rPr>
      </w:pPr>
      <w:r w:rsidRPr="003F580A">
        <w:rPr>
          <w:rFonts w:ascii="Times New Roman" w:hAnsi="Times New Roman" w:cs="Times New Roman"/>
          <w:sz w:val="24"/>
          <w:szCs w:val="24"/>
        </w:rPr>
        <w:t>Pol. 832</w:t>
      </w:r>
    </w:p>
    <w:p w:rsidR="00E413A8" w:rsidRPr="00187BB9" w:rsidRDefault="00E413A8" w:rsidP="003F580A">
      <w:pPr>
        <w:pStyle w:val="NoSpacing"/>
      </w:pPr>
    </w:p>
    <w:sectPr w:rsidR="00E413A8" w:rsidRPr="00187BB9" w:rsidSect="00CC3A49">
      <w:headerReference w:type="default" r:id="rId9"/>
      <w:footerReference w:type="default" r:id="rId10"/>
      <w:footerReference w:type="first" r:id="rId11"/>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862" w:rsidRDefault="00961862" w:rsidP="009C29CD">
      <w:pPr>
        <w:spacing w:after="0" w:line="240" w:lineRule="auto"/>
      </w:pPr>
      <w:r>
        <w:separator/>
      </w:r>
    </w:p>
  </w:endnote>
  <w:endnote w:type="continuationSeparator" w:id="0">
    <w:p w:rsidR="00961862" w:rsidRDefault="00961862" w:rsidP="009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506946"/>
      <w:docPartObj>
        <w:docPartGallery w:val="Page Numbers (Bottom of Page)"/>
        <w:docPartUnique/>
      </w:docPartObj>
    </w:sdtPr>
    <w:sdtEndPr/>
    <w:sdtContent>
      <w:sdt>
        <w:sdtPr>
          <w:id w:val="822019699"/>
          <w:docPartObj>
            <w:docPartGallery w:val="Page Numbers (Top of Page)"/>
            <w:docPartUnique/>
          </w:docPartObj>
        </w:sdtPr>
        <w:sdtEndPr/>
        <w:sdtContent>
          <w:p w:rsidR="00707ED3" w:rsidRDefault="00707ED3" w:rsidP="00AA6228">
            <w:pPr>
              <w:pStyle w:val="Footer"/>
              <w:jc w:val="center"/>
            </w:pPr>
            <w:r>
              <w:t xml:space="preserve">Page </w:t>
            </w:r>
            <w:r w:rsidR="00425AA1">
              <w:rPr>
                <w:b/>
                <w:bCs/>
                <w:sz w:val="24"/>
                <w:szCs w:val="24"/>
              </w:rPr>
              <w:fldChar w:fldCharType="begin"/>
            </w:r>
            <w:r>
              <w:rPr>
                <w:b/>
                <w:bCs/>
              </w:rPr>
              <w:instrText xml:space="preserve"> PAGE </w:instrText>
            </w:r>
            <w:r w:rsidR="00425AA1">
              <w:rPr>
                <w:b/>
                <w:bCs/>
                <w:sz w:val="24"/>
                <w:szCs w:val="24"/>
              </w:rPr>
              <w:fldChar w:fldCharType="separate"/>
            </w:r>
            <w:r w:rsidR="003F580A">
              <w:rPr>
                <w:b/>
                <w:bCs/>
                <w:noProof/>
              </w:rPr>
              <w:t>2</w:t>
            </w:r>
            <w:r w:rsidR="00425AA1">
              <w:rPr>
                <w:b/>
                <w:bCs/>
                <w:sz w:val="24"/>
                <w:szCs w:val="24"/>
              </w:rPr>
              <w:fldChar w:fldCharType="end"/>
            </w:r>
            <w:r>
              <w:t xml:space="preserve"> of </w:t>
            </w:r>
            <w:r w:rsidR="00425AA1">
              <w:rPr>
                <w:b/>
                <w:bCs/>
                <w:sz w:val="24"/>
                <w:szCs w:val="24"/>
              </w:rPr>
              <w:fldChar w:fldCharType="begin"/>
            </w:r>
            <w:r>
              <w:rPr>
                <w:b/>
                <w:bCs/>
              </w:rPr>
              <w:instrText xml:space="preserve"> NUMPAGES  </w:instrText>
            </w:r>
            <w:r w:rsidR="00425AA1">
              <w:rPr>
                <w:b/>
                <w:bCs/>
                <w:sz w:val="24"/>
                <w:szCs w:val="24"/>
              </w:rPr>
              <w:fldChar w:fldCharType="separate"/>
            </w:r>
            <w:r w:rsidR="003F580A">
              <w:rPr>
                <w:b/>
                <w:bCs/>
                <w:noProof/>
              </w:rPr>
              <w:t>10</w:t>
            </w:r>
            <w:r w:rsidR="00425AA1">
              <w:rPr>
                <w:b/>
                <w:bCs/>
                <w:sz w:val="24"/>
                <w:szCs w:val="24"/>
              </w:rPr>
              <w:fldChar w:fldCharType="end"/>
            </w:r>
          </w:p>
        </w:sdtContent>
      </w:sdt>
    </w:sdtContent>
  </w:sdt>
  <w:p w:rsidR="00707ED3" w:rsidRDefault="00707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88209"/>
      <w:docPartObj>
        <w:docPartGallery w:val="Page Numbers (Bottom of Page)"/>
        <w:docPartUnique/>
      </w:docPartObj>
    </w:sdtPr>
    <w:sdtEndPr/>
    <w:sdtContent>
      <w:sdt>
        <w:sdtPr>
          <w:id w:val="98381352"/>
          <w:docPartObj>
            <w:docPartGallery w:val="Page Numbers (Top of Page)"/>
            <w:docPartUnique/>
          </w:docPartObj>
        </w:sdtPr>
        <w:sdtEndPr/>
        <w:sdtContent>
          <w:p w:rsidR="00707ED3" w:rsidRDefault="00707ED3" w:rsidP="00D16487">
            <w:pPr>
              <w:pStyle w:val="Footer"/>
              <w:jc w:val="center"/>
            </w:pPr>
            <w:r>
              <w:t xml:space="preserve">Page </w:t>
            </w:r>
            <w:r w:rsidR="00425AA1">
              <w:rPr>
                <w:b/>
                <w:bCs/>
                <w:sz w:val="24"/>
                <w:szCs w:val="24"/>
              </w:rPr>
              <w:fldChar w:fldCharType="begin"/>
            </w:r>
            <w:r>
              <w:rPr>
                <w:b/>
                <w:bCs/>
              </w:rPr>
              <w:instrText xml:space="preserve"> PAGE </w:instrText>
            </w:r>
            <w:r w:rsidR="00425AA1">
              <w:rPr>
                <w:b/>
                <w:bCs/>
                <w:sz w:val="24"/>
                <w:szCs w:val="24"/>
              </w:rPr>
              <w:fldChar w:fldCharType="separate"/>
            </w:r>
            <w:r w:rsidR="003F580A">
              <w:rPr>
                <w:b/>
                <w:bCs/>
                <w:noProof/>
              </w:rPr>
              <w:t>1</w:t>
            </w:r>
            <w:r w:rsidR="00425AA1">
              <w:rPr>
                <w:b/>
                <w:bCs/>
                <w:sz w:val="24"/>
                <w:szCs w:val="24"/>
              </w:rPr>
              <w:fldChar w:fldCharType="end"/>
            </w:r>
            <w:r>
              <w:t xml:space="preserve"> of </w:t>
            </w:r>
            <w:r w:rsidR="00425AA1">
              <w:rPr>
                <w:b/>
                <w:bCs/>
                <w:sz w:val="24"/>
                <w:szCs w:val="24"/>
              </w:rPr>
              <w:fldChar w:fldCharType="begin"/>
            </w:r>
            <w:r>
              <w:rPr>
                <w:b/>
                <w:bCs/>
              </w:rPr>
              <w:instrText xml:space="preserve"> NUMPAGES  </w:instrText>
            </w:r>
            <w:r w:rsidR="00425AA1">
              <w:rPr>
                <w:b/>
                <w:bCs/>
                <w:sz w:val="24"/>
                <w:szCs w:val="24"/>
              </w:rPr>
              <w:fldChar w:fldCharType="separate"/>
            </w:r>
            <w:r w:rsidR="003F580A">
              <w:rPr>
                <w:b/>
                <w:bCs/>
                <w:noProof/>
              </w:rPr>
              <w:t>10</w:t>
            </w:r>
            <w:r w:rsidR="00425AA1">
              <w:rPr>
                <w:b/>
                <w:bCs/>
                <w:sz w:val="24"/>
                <w:szCs w:val="24"/>
              </w:rPr>
              <w:fldChar w:fldCharType="end"/>
            </w:r>
          </w:p>
        </w:sdtContent>
      </w:sdt>
    </w:sdtContent>
  </w:sdt>
  <w:p w:rsidR="00707ED3" w:rsidRDefault="0070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862" w:rsidRDefault="00961862" w:rsidP="009C29CD">
      <w:pPr>
        <w:spacing w:after="0" w:line="240" w:lineRule="auto"/>
      </w:pPr>
      <w:r>
        <w:separator/>
      </w:r>
    </w:p>
  </w:footnote>
  <w:footnote w:type="continuationSeparator" w:id="0">
    <w:p w:rsidR="00961862" w:rsidRDefault="00961862" w:rsidP="009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ED3" w:rsidRPr="00D16487" w:rsidRDefault="00187BB9" w:rsidP="009C29CD">
    <w:pPr>
      <w:pStyle w:val="Header"/>
      <w:jc w:val="center"/>
      <w:rPr>
        <w:rFonts w:ascii="Times New Roman" w:hAnsi="Times New Roman" w:cs="Times New Roman"/>
        <w:sz w:val="24"/>
        <w:szCs w:val="24"/>
      </w:rPr>
    </w:pPr>
    <w:r>
      <w:rPr>
        <w:rFonts w:ascii="Times New Roman" w:hAnsi="Times New Roman" w:cs="Times New Roman"/>
        <w:sz w:val="24"/>
        <w:szCs w:val="24"/>
      </w:rPr>
      <w:t>104</w:t>
    </w:r>
    <w:r w:rsidR="00707ED3">
      <w:rPr>
        <w:rFonts w:ascii="Times New Roman" w:hAnsi="Times New Roman" w:cs="Times New Roman"/>
        <w:sz w:val="24"/>
        <w:szCs w:val="24"/>
      </w:rPr>
      <w:t xml:space="preserve">. </w:t>
    </w:r>
    <w:r>
      <w:rPr>
        <w:rFonts w:ascii="Times New Roman" w:hAnsi="Times New Roman" w:cs="Times New Roman"/>
        <w:sz w:val="24"/>
        <w:szCs w:val="24"/>
      </w:rPr>
      <w:t>NONDISCRIMINATION IN EMPLOYMENT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6CC"/>
    <w:multiLevelType w:val="hybridMultilevel"/>
    <w:tmpl w:val="7688BC7E"/>
    <w:lvl w:ilvl="0" w:tplc="9AE237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1C0A6E"/>
    <w:multiLevelType w:val="hybridMultilevel"/>
    <w:tmpl w:val="F88C9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81D1D"/>
    <w:multiLevelType w:val="hybridMultilevel"/>
    <w:tmpl w:val="B3B0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A7F6B"/>
    <w:multiLevelType w:val="multilevel"/>
    <w:tmpl w:val="EC1A2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17771"/>
    <w:multiLevelType w:val="multilevel"/>
    <w:tmpl w:val="F608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00E2F"/>
    <w:multiLevelType w:val="multilevel"/>
    <w:tmpl w:val="AE52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7231F"/>
    <w:multiLevelType w:val="hybridMultilevel"/>
    <w:tmpl w:val="1262BD60"/>
    <w:lvl w:ilvl="0" w:tplc="23BC53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DF5DDD"/>
    <w:multiLevelType w:val="multilevel"/>
    <w:tmpl w:val="607CD0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44D81"/>
    <w:multiLevelType w:val="hybridMultilevel"/>
    <w:tmpl w:val="338E2CD0"/>
    <w:lvl w:ilvl="0" w:tplc="EF264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CC5D7E"/>
    <w:multiLevelType w:val="multilevel"/>
    <w:tmpl w:val="E0E8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00B44"/>
    <w:multiLevelType w:val="hybridMultilevel"/>
    <w:tmpl w:val="784A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3022A"/>
    <w:multiLevelType w:val="multilevel"/>
    <w:tmpl w:val="8038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4E59E3"/>
    <w:multiLevelType w:val="hybridMultilevel"/>
    <w:tmpl w:val="2CCA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E232E"/>
    <w:multiLevelType w:val="multilevel"/>
    <w:tmpl w:val="9266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F419B"/>
    <w:multiLevelType w:val="hybridMultilevel"/>
    <w:tmpl w:val="72E8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D31AD"/>
    <w:multiLevelType w:val="hybridMultilevel"/>
    <w:tmpl w:val="0A048252"/>
    <w:lvl w:ilvl="0" w:tplc="EF264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1E2A84"/>
    <w:multiLevelType w:val="hybridMultilevel"/>
    <w:tmpl w:val="E760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347F3"/>
    <w:multiLevelType w:val="multilevel"/>
    <w:tmpl w:val="DC04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161F30"/>
    <w:multiLevelType w:val="multilevel"/>
    <w:tmpl w:val="416E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9459CF"/>
    <w:multiLevelType w:val="hybridMultilevel"/>
    <w:tmpl w:val="DAA0D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339F8"/>
    <w:multiLevelType w:val="multilevel"/>
    <w:tmpl w:val="4940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756E35"/>
    <w:multiLevelType w:val="multilevel"/>
    <w:tmpl w:val="809C6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C3D9F"/>
    <w:multiLevelType w:val="multilevel"/>
    <w:tmpl w:val="8E28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246BEE"/>
    <w:multiLevelType w:val="multilevel"/>
    <w:tmpl w:val="98F8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931445"/>
    <w:multiLevelType w:val="hybridMultilevel"/>
    <w:tmpl w:val="EA7E8E00"/>
    <w:lvl w:ilvl="0" w:tplc="EFA4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C0784B"/>
    <w:multiLevelType w:val="multilevel"/>
    <w:tmpl w:val="2A74E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18"/>
  </w:num>
  <w:num w:numId="3">
    <w:abstractNumId w:val="4"/>
  </w:num>
  <w:num w:numId="4">
    <w:abstractNumId w:val="7"/>
  </w:num>
  <w:num w:numId="5">
    <w:abstractNumId w:val="21"/>
  </w:num>
  <w:num w:numId="6">
    <w:abstractNumId w:val="23"/>
  </w:num>
  <w:num w:numId="7">
    <w:abstractNumId w:val="13"/>
  </w:num>
  <w:num w:numId="8">
    <w:abstractNumId w:val="5"/>
  </w:num>
  <w:num w:numId="9">
    <w:abstractNumId w:val="11"/>
  </w:num>
  <w:num w:numId="10">
    <w:abstractNumId w:val="22"/>
  </w:num>
  <w:num w:numId="11">
    <w:abstractNumId w:val="17"/>
  </w:num>
  <w:num w:numId="12">
    <w:abstractNumId w:val="9"/>
  </w:num>
  <w:num w:numId="13">
    <w:abstractNumId w:val="3"/>
  </w:num>
  <w:num w:numId="14">
    <w:abstractNumId w:val="20"/>
  </w:num>
  <w:num w:numId="15">
    <w:abstractNumId w:val="10"/>
  </w:num>
  <w:num w:numId="16">
    <w:abstractNumId w:val="19"/>
  </w:num>
  <w:num w:numId="17">
    <w:abstractNumId w:val="2"/>
  </w:num>
  <w:num w:numId="18">
    <w:abstractNumId w:val="12"/>
  </w:num>
  <w:num w:numId="19">
    <w:abstractNumId w:val="16"/>
  </w:num>
  <w:num w:numId="20">
    <w:abstractNumId w:val="14"/>
  </w:num>
  <w:num w:numId="21">
    <w:abstractNumId w:val="24"/>
  </w:num>
  <w:num w:numId="22">
    <w:abstractNumId w:val="6"/>
  </w:num>
  <w:num w:numId="23">
    <w:abstractNumId w:val="0"/>
  </w:num>
  <w:num w:numId="24">
    <w:abstractNumId w:val="15"/>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9CD"/>
    <w:rsid w:val="00187BB9"/>
    <w:rsid w:val="002349BA"/>
    <w:rsid w:val="002B1AA1"/>
    <w:rsid w:val="0030164C"/>
    <w:rsid w:val="003F580A"/>
    <w:rsid w:val="00425AA1"/>
    <w:rsid w:val="00443E34"/>
    <w:rsid w:val="00497CDE"/>
    <w:rsid w:val="007064BF"/>
    <w:rsid w:val="00707ED3"/>
    <w:rsid w:val="00764D9A"/>
    <w:rsid w:val="00961862"/>
    <w:rsid w:val="009C29CD"/>
    <w:rsid w:val="009F6D80"/>
    <w:rsid w:val="00A93BC3"/>
    <w:rsid w:val="00AA215E"/>
    <w:rsid w:val="00AA6228"/>
    <w:rsid w:val="00CA113E"/>
    <w:rsid w:val="00CC0F84"/>
    <w:rsid w:val="00CC3A49"/>
    <w:rsid w:val="00CF14D4"/>
    <w:rsid w:val="00D055BD"/>
    <w:rsid w:val="00D16487"/>
    <w:rsid w:val="00DD486D"/>
    <w:rsid w:val="00E04C97"/>
    <w:rsid w:val="00E25624"/>
    <w:rsid w:val="00E413A8"/>
    <w:rsid w:val="00F9742A"/>
    <w:rsid w:val="00F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7C39D9F"/>
  <w15:docId w15:val="{0D7283CC-6B1C-43ED-A6DA-A0E93153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2A"/>
  </w:style>
  <w:style w:type="paragraph" w:styleId="Heading2">
    <w:name w:val="heading 2"/>
    <w:basedOn w:val="Normal"/>
    <w:next w:val="Normal"/>
    <w:link w:val="Heading2Char"/>
    <w:uiPriority w:val="9"/>
    <w:semiHidden/>
    <w:unhideWhenUsed/>
    <w:qFormat/>
    <w:rsid w:val="00187B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87BB9"/>
    <w:pPr>
      <w:keepNext/>
      <w:widowControl w:val="0"/>
      <w:tabs>
        <w:tab w:val="left" w:pos="429"/>
        <w:tab w:val="left" w:pos="879"/>
      </w:tabs>
      <w:spacing w:after="0" w:line="240" w:lineRule="auto"/>
      <w:outlineLvl w:val="2"/>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9CD"/>
    <w:rPr>
      <w:rFonts w:ascii="Tahoma" w:hAnsi="Tahoma" w:cs="Tahoma"/>
      <w:sz w:val="16"/>
      <w:szCs w:val="16"/>
    </w:rPr>
  </w:style>
  <w:style w:type="paragraph" w:styleId="Header">
    <w:name w:val="header"/>
    <w:basedOn w:val="Normal"/>
    <w:link w:val="HeaderChar"/>
    <w:uiPriority w:val="99"/>
    <w:unhideWhenUsed/>
    <w:rsid w:val="009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9CD"/>
  </w:style>
  <w:style w:type="paragraph" w:styleId="Footer">
    <w:name w:val="footer"/>
    <w:basedOn w:val="Normal"/>
    <w:link w:val="FooterChar"/>
    <w:uiPriority w:val="99"/>
    <w:unhideWhenUsed/>
    <w:rsid w:val="009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9CD"/>
  </w:style>
  <w:style w:type="paragraph" w:styleId="ListParagraph">
    <w:name w:val="List Paragraph"/>
    <w:basedOn w:val="Normal"/>
    <w:uiPriority w:val="34"/>
    <w:qFormat/>
    <w:rsid w:val="00187BB9"/>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87BB9"/>
    <w:rPr>
      <w:color w:val="0000FF" w:themeColor="hyperlink"/>
      <w:u w:val="single"/>
    </w:rPr>
  </w:style>
  <w:style w:type="character" w:customStyle="1" w:styleId="Heading3Char">
    <w:name w:val="Heading 3 Char"/>
    <w:basedOn w:val="DefaultParagraphFont"/>
    <w:link w:val="Heading3"/>
    <w:rsid w:val="00187BB9"/>
    <w:rPr>
      <w:rFonts w:ascii="Times New Roman" w:eastAsia="Times New Roman" w:hAnsi="Times New Roman" w:cs="Times New Roman"/>
      <w:b/>
      <w:bCs/>
      <w:sz w:val="24"/>
      <w:szCs w:val="20"/>
    </w:rPr>
  </w:style>
  <w:style w:type="paragraph" w:styleId="BodyText">
    <w:name w:val="Body Text"/>
    <w:basedOn w:val="Normal"/>
    <w:link w:val="BodyTextChar"/>
    <w:rsid w:val="00187BB9"/>
    <w:pPr>
      <w:widowControl w:val="0"/>
      <w:tabs>
        <w:tab w:val="left" w:pos="429"/>
        <w:tab w:val="left" w:pos="879"/>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87BB9"/>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187BB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87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4849">
      <w:bodyDiv w:val="1"/>
      <w:marLeft w:val="0"/>
      <w:marRight w:val="0"/>
      <w:marTop w:val="0"/>
      <w:marBottom w:val="0"/>
      <w:divBdr>
        <w:top w:val="none" w:sz="0" w:space="0" w:color="auto"/>
        <w:left w:val="none" w:sz="0" w:space="0" w:color="auto"/>
        <w:bottom w:val="none" w:sz="0" w:space="0" w:color="auto"/>
        <w:right w:val="none" w:sz="0" w:space="0" w:color="auto"/>
      </w:divBdr>
      <w:divsChild>
        <w:div w:id="1076898723">
          <w:marLeft w:val="150"/>
          <w:marRight w:val="150"/>
          <w:marTop w:val="75"/>
          <w:marBottom w:val="75"/>
          <w:divBdr>
            <w:top w:val="single" w:sz="2" w:space="0" w:color="BBBBBB"/>
            <w:left w:val="single" w:sz="2" w:space="0" w:color="BBBBBB"/>
            <w:bottom w:val="single" w:sz="2" w:space="0" w:color="BBBBBB"/>
            <w:right w:val="single" w:sz="2" w:space="0" w:color="BBBBBB"/>
          </w:divBdr>
        </w:div>
        <w:div w:id="525096246">
          <w:marLeft w:val="150"/>
          <w:marRight w:val="0"/>
          <w:marTop w:val="75"/>
          <w:marBottom w:val="75"/>
          <w:divBdr>
            <w:top w:val="single" w:sz="2" w:space="0" w:color="BBBBBB"/>
            <w:left w:val="single" w:sz="2" w:space="0" w:color="BBBBBB"/>
            <w:bottom w:val="single" w:sz="2" w:space="0" w:color="BBBBBB"/>
            <w:right w:val="single" w:sz="2" w:space="0" w:color="BBBBBB"/>
          </w:divBdr>
        </w:div>
        <w:div w:id="1934894556">
          <w:marLeft w:val="150"/>
          <w:marRight w:val="0"/>
          <w:marTop w:val="75"/>
          <w:marBottom w:val="75"/>
          <w:divBdr>
            <w:top w:val="single" w:sz="2" w:space="0" w:color="BBBBBB"/>
            <w:left w:val="single" w:sz="2" w:space="0" w:color="BBBBBB"/>
            <w:bottom w:val="single" w:sz="2" w:space="0" w:color="BBBBBB"/>
            <w:right w:val="single" w:sz="2" w:space="0" w:color="BBBBBB"/>
          </w:divBdr>
          <w:divsChild>
            <w:div w:id="660542860">
              <w:marLeft w:val="0"/>
              <w:marRight w:val="0"/>
              <w:marTop w:val="0"/>
              <w:marBottom w:val="75"/>
              <w:divBdr>
                <w:top w:val="none" w:sz="0" w:space="0" w:color="auto"/>
                <w:left w:val="none" w:sz="0" w:space="0" w:color="auto"/>
                <w:bottom w:val="none" w:sz="0" w:space="0" w:color="auto"/>
                <w:right w:val="none" w:sz="0" w:space="0" w:color="auto"/>
              </w:divBdr>
            </w:div>
            <w:div w:id="495458884">
              <w:marLeft w:val="0"/>
              <w:marRight w:val="0"/>
              <w:marTop w:val="0"/>
              <w:marBottom w:val="75"/>
              <w:divBdr>
                <w:top w:val="none" w:sz="0" w:space="0" w:color="auto"/>
                <w:left w:val="none" w:sz="0" w:space="0" w:color="auto"/>
                <w:bottom w:val="none" w:sz="0" w:space="0" w:color="auto"/>
                <w:right w:val="none" w:sz="0" w:space="0" w:color="auto"/>
              </w:divBdr>
            </w:div>
            <w:div w:id="854728671">
              <w:marLeft w:val="0"/>
              <w:marRight w:val="0"/>
              <w:marTop w:val="0"/>
              <w:marBottom w:val="75"/>
              <w:divBdr>
                <w:top w:val="none" w:sz="0" w:space="0" w:color="auto"/>
                <w:left w:val="none" w:sz="0" w:space="0" w:color="auto"/>
                <w:bottom w:val="none" w:sz="0" w:space="0" w:color="auto"/>
                <w:right w:val="none" w:sz="0" w:space="0" w:color="auto"/>
              </w:divBdr>
            </w:div>
            <w:div w:id="846944961">
              <w:marLeft w:val="0"/>
              <w:marRight w:val="0"/>
              <w:marTop w:val="0"/>
              <w:marBottom w:val="75"/>
              <w:divBdr>
                <w:top w:val="none" w:sz="0" w:space="0" w:color="auto"/>
                <w:left w:val="none" w:sz="0" w:space="0" w:color="auto"/>
                <w:bottom w:val="none" w:sz="0" w:space="0" w:color="auto"/>
                <w:right w:val="none" w:sz="0" w:space="0" w:color="auto"/>
              </w:divBdr>
            </w:div>
            <w:div w:id="1336300815">
              <w:marLeft w:val="0"/>
              <w:marRight w:val="0"/>
              <w:marTop w:val="0"/>
              <w:marBottom w:val="75"/>
              <w:divBdr>
                <w:top w:val="none" w:sz="0" w:space="0" w:color="auto"/>
                <w:left w:val="none" w:sz="0" w:space="0" w:color="auto"/>
                <w:bottom w:val="none" w:sz="0" w:space="0" w:color="auto"/>
                <w:right w:val="none" w:sz="0" w:space="0" w:color="auto"/>
              </w:divBdr>
            </w:div>
            <w:div w:id="1347361358">
              <w:marLeft w:val="0"/>
              <w:marRight w:val="0"/>
              <w:marTop w:val="0"/>
              <w:marBottom w:val="75"/>
              <w:divBdr>
                <w:top w:val="none" w:sz="0" w:space="0" w:color="auto"/>
                <w:left w:val="none" w:sz="0" w:space="0" w:color="auto"/>
                <w:bottom w:val="none" w:sz="0" w:space="0" w:color="auto"/>
                <w:right w:val="none" w:sz="0" w:space="0" w:color="auto"/>
              </w:divBdr>
            </w:div>
            <w:div w:id="631597673">
              <w:marLeft w:val="0"/>
              <w:marRight w:val="0"/>
              <w:marTop w:val="0"/>
              <w:marBottom w:val="75"/>
              <w:divBdr>
                <w:top w:val="none" w:sz="0" w:space="0" w:color="auto"/>
                <w:left w:val="none" w:sz="0" w:space="0" w:color="auto"/>
                <w:bottom w:val="none" w:sz="0" w:space="0" w:color="auto"/>
                <w:right w:val="none" w:sz="0" w:space="0" w:color="auto"/>
              </w:divBdr>
            </w:div>
            <w:div w:id="1865711035">
              <w:marLeft w:val="0"/>
              <w:marRight w:val="0"/>
              <w:marTop w:val="0"/>
              <w:marBottom w:val="75"/>
              <w:divBdr>
                <w:top w:val="none" w:sz="0" w:space="0" w:color="auto"/>
                <w:left w:val="none" w:sz="0" w:space="0" w:color="auto"/>
                <w:bottom w:val="none" w:sz="0" w:space="0" w:color="auto"/>
                <w:right w:val="none" w:sz="0" w:space="0" w:color="auto"/>
              </w:divBdr>
            </w:div>
            <w:div w:id="174224392">
              <w:marLeft w:val="0"/>
              <w:marRight w:val="0"/>
              <w:marTop w:val="0"/>
              <w:marBottom w:val="75"/>
              <w:divBdr>
                <w:top w:val="none" w:sz="0" w:space="0" w:color="auto"/>
                <w:left w:val="none" w:sz="0" w:space="0" w:color="auto"/>
                <w:bottom w:val="none" w:sz="0" w:space="0" w:color="auto"/>
                <w:right w:val="none" w:sz="0" w:space="0" w:color="auto"/>
              </w:divBdr>
            </w:div>
            <w:div w:id="233903614">
              <w:marLeft w:val="0"/>
              <w:marRight w:val="0"/>
              <w:marTop w:val="0"/>
              <w:marBottom w:val="75"/>
              <w:divBdr>
                <w:top w:val="none" w:sz="0" w:space="0" w:color="auto"/>
                <w:left w:val="none" w:sz="0" w:space="0" w:color="auto"/>
                <w:bottom w:val="none" w:sz="0" w:space="0" w:color="auto"/>
                <w:right w:val="none" w:sz="0" w:space="0" w:color="auto"/>
              </w:divBdr>
            </w:div>
            <w:div w:id="1004278895">
              <w:marLeft w:val="0"/>
              <w:marRight w:val="0"/>
              <w:marTop w:val="0"/>
              <w:marBottom w:val="75"/>
              <w:divBdr>
                <w:top w:val="none" w:sz="0" w:space="0" w:color="auto"/>
                <w:left w:val="none" w:sz="0" w:space="0" w:color="auto"/>
                <w:bottom w:val="none" w:sz="0" w:space="0" w:color="auto"/>
                <w:right w:val="none" w:sz="0" w:space="0" w:color="auto"/>
              </w:divBdr>
            </w:div>
            <w:div w:id="8609065">
              <w:marLeft w:val="0"/>
              <w:marRight w:val="0"/>
              <w:marTop w:val="0"/>
              <w:marBottom w:val="75"/>
              <w:divBdr>
                <w:top w:val="none" w:sz="0" w:space="0" w:color="auto"/>
                <w:left w:val="none" w:sz="0" w:space="0" w:color="auto"/>
                <w:bottom w:val="none" w:sz="0" w:space="0" w:color="auto"/>
                <w:right w:val="none" w:sz="0" w:space="0" w:color="auto"/>
              </w:divBdr>
            </w:div>
            <w:div w:id="452332700">
              <w:marLeft w:val="0"/>
              <w:marRight w:val="0"/>
              <w:marTop w:val="0"/>
              <w:marBottom w:val="75"/>
              <w:divBdr>
                <w:top w:val="none" w:sz="0" w:space="0" w:color="auto"/>
                <w:left w:val="none" w:sz="0" w:space="0" w:color="auto"/>
                <w:bottom w:val="none" w:sz="0" w:space="0" w:color="auto"/>
                <w:right w:val="none" w:sz="0" w:space="0" w:color="auto"/>
              </w:divBdr>
            </w:div>
            <w:div w:id="1120369710">
              <w:marLeft w:val="0"/>
              <w:marRight w:val="0"/>
              <w:marTop w:val="0"/>
              <w:marBottom w:val="75"/>
              <w:divBdr>
                <w:top w:val="none" w:sz="0" w:space="0" w:color="auto"/>
                <w:left w:val="none" w:sz="0" w:space="0" w:color="auto"/>
                <w:bottom w:val="none" w:sz="0" w:space="0" w:color="auto"/>
                <w:right w:val="none" w:sz="0" w:space="0" w:color="auto"/>
              </w:divBdr>
            </w:div>
            <w:div w:id="333991056">
              <w:marLeft w:val="0"/>
              <w:marRight w:val="0"/>
              <w:marTop w:val="0"/>
              <w:marBottom w:val="75"/>
              <w:divBdr>
                <w:top w:val="none" w:sz="0" w:space="0" w:color="auto"/>
                <w:left w:val="none" w:sz="0" w:space="0" w:color="auto"/>
                <w:bottom w:val="none" w:sz="0" w:space="0" w:color="auto"/>
                <w:right w:val="none" w:sz="0" w:space="0" w:color="auto"/>
              </w:divBdr>
            </w:div>
            <w:div w:id="1349678847">
              <w:marLeft w:val="0"/>
              <w:marRight w:val="0"/>
              <w:marTop w:val="0"/>
              <w:marBottom w:val="75"/>
              <w:divBdr>
                <w:top w:val="none" w:sz="0" w:space="0" w:color="auto"/>
                <w:left w:val="none" w:sz="0" w:space="0" w:color="auto"/>
                <w:bottom w:val="none" w:sz="0" w:space="0" w:color="auto"/>
                <w:right w:val="none" w:sz="0" w:space="0" w:color="auto"/>
              </w:divBdr>
            </w:div>
            <w:div w:id="970285630">
              <w:marLeft w:val="0"/>
              <w:marRight w:val="0"/>
              <w:marTop w:val="0"/>
              <w:marBottom w:val="75"/>
              <w:divBdr>
                <w:top w:val="none" w:sz="0" w:space="0" w:color="auto"/>
                <w:left w:val="none" w:sz="0" w:space="0" w:color="auto"/>
                <w:bottom w:val="none" w:sz="0" w:space="0" w:color="auto"/>
                <w:right w:val="none" w:sz="0" w:space="0" w:color="auto"/>
              </w:divBdr>
            </w:div>
            <w:div w:id="2032031836">
              <w:marLeft w:val="0"/>
              <w:marRight w:val="0"/>
              <w:marTop w:val="0"/>
              <w:marBottom w:val="75"/>
              <w:divBdr>
                <w:top w:val="none" w:sz="0" w:space="0" w:color="auto"/>
                <w:left w:val="none" w:sz="0" w:space="0" w:color="auto"/>
                <w:bottom w:val="none" w:sz="0" w:space="0" w:color="auto"/>
                <w:right w:val="none" w:sz="0" w:space="0" w:color="auto"/>
              </w:divBdr>
            </w:div>
            <w:div w:id="1876577654">
              <w:marLeft w:val="0"/>
              <w:marRight w:val="0"/>
              <w:marTop w:val="0"/>
              <w:marBottom w:val="75"/>
              <w:divBdr>
                <w:top w:val="none" w:sz="0" w:space="0" w:color="auto"/>
                <w:left w:val="none" w:sz="0" w:space="0" w:color="auto"/>
                <w:bottom w:val="none" w:sz="0" w:space="0" w:color="auto"/>
                <w:right w:val="none" w:sz="0" w:space="0" w:color="auto"/>
              </w:divBdr>
            </w:div>
            <w:div w:id="1348482150">
              <w:marLeft w:val="0"/>
              <w:marRight w:val="0"/>
              <w:marTop w:val="0"/>
              <w:marBottom w:val="75"/>
              <w:divBdr>
                <w:top w:val="none" w:sz="0" w:space="0" w:color="auto"/>
                <w:left w:val="none" w:sz="0" w:space="0" w:color="auto"/>
                <w:bottom w:val="none" w:sz="0" w:space="0" w:color="auto"/>
                <w:right w:val="none" w:sz="0" w:space="0" w:color="auto"/>
              </w:divBdr>
            </w:div>
            <w:div w:id="1420828508">
              <w:marLeft w:val="0"/>
              <w:marRight w:val="0"/>
              <w:marTop w:val="0"/>
              <w:marBottom w:val="75"/>
              <w:divBdr>
                <w:top w:val="none" w:sz="0" w:space="0" w:color="auto"/>
                <w:left w:val="none" w:sz="0" w:space="0" w:color="auto"/>
                <w:bottom w:val="none" w:sz="0" w:space="0" w:color="auto"/>
                <w:right w:val="none" w:sz="0" w:space="0" w:color="auto"/>
              </w:divBdr>
            </w:div>
            <w:div w:id="646478017">
              <w:marLeft w:val="0"/>
              <w:marRight w:val="0"/>
              <w:marTop w:val="0"/>
              <w:marBottom w:val="75"/>
              <w:divBdr>
                <w:top w:val="none" w:sz="0" w:space="0" w:color="auto"/>
                <w:left w:val="none" w:sz="0" w:space="0" w:color="auto"/>
                <w:bottom w:val="none" w:sz="0" w:space="0" w:color="auto"/>
                <w:right w:val="none" w:sz="0" w:space="0" w:color="auto"/>
              </w:divBdr>
            </w:div>
            <w:div w:id="84123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3034030">
      <w:bodyDiv w:val="1"/>
      <w:marLeft w:val="0"/>
      <w:marRight w:val="0"/>
      <w:marTop w:val="0"/>
      <w:marBottom w:val="0"/>
      <w:divBdr>
        <w:top w:val="none" w:sz="0" w:space="0" w:color="auto"/>
        <w:left w:val="none" w:sz="0" w:space="0" w:color="auto"/>
        <w:bottom w:val="none" w:sz="0" w:space="0" w:color="auto"/>
        <w:right w:val="none" w:sz="0" w:space="0" w:color="auto"/>
      </w:divBdr>
    </w:div>
    <w:div w:id="765081477">
      <w:bodyDiv w:val="1"/>
      <w:marLeft w:val="0"/>
      <w:marRight w:val="0"/>
      <w:marTop w:val="0"/>
      <w:marBottom w:val="0"/>
      <w:divBdr>
        <w:top w:val="none" w:sz="0" w:space="0" w:color="auto"/>
        <w:left w:val="none" w:sz="0" w:space="0" w:color="auto"/>
        <w:bottom w:val="none" w:sz="0" w:space="0" w:color="auto"/>
        <w:right w:val="none" w:sz="0" w:space="0" w:color="auto"/>
      </w:divBdr>
    </w:div>
    <w:div w:id="820392085">
      <w:bodyDiv w:val="1"/>
      <w:marLeft w:val="0"/>
      <w:marRight w:val="0"/>
      <w:marTop w:val="0"/>
      <w:marBottom w:val="0"/>
      <w:divBdr>
        <w:top w:val="none" w:sz="0" w:space="0" w:color="auto"/>
        <w:left w:val="none" w:sz="0" w:space="0" w:color="auto"/>
        <w:bottom w:val="none" w:sz="0" w:space="0" w:color="auto"/>
        <w:right w:val="none" w:sz="0" w:space="0" w:color="auto"/>
      </w:divBdr>
      <w:divsChild>
        <w:div w:id="48388500">
          <w:marLeft w:val="150"/>
          <w:marRight w:val="150"/>
          <w:marTop w:val="75"/>
          <w:marBottom w:val="75"/>
          <w:divBdr>
            <w:top w:val="single" w:sz="2" w:space="0" w:color="BBBBBB"/>
            <w:left w:val="single" w:sz="2" w:space="0" w:color="BBBBBB"/>
            <w:bottom w:val="single" w:sz="2" w:space="0" w:color="BBBBBB"/>
            <w:right w:val="single" w:sz="2" w:space="0" w:color="BBBBBB"/>
          </w:divBdr>
        </w:div>
        <w:div w:id="915558182">
          <w:marLeft w:val="150"/>
          <w:marRight w:val="0"/>
          <w:marTop w:val="75"/>
          <w:marBottom w:val="75"/>
          <w:divBdr>
            <w:top w:val="single" w:sz="2" w:space="0" w:color="BBBBBB"/>
            <w:left w:val="single" w:sz="2" w:space="0" w:color="BBBBBB"/>
            <w:bottom w:val="single" w:sz="2" w:space="0" w:color="BBBBBB"/>
            <w:right w:val="single" w:sz="2" w:space="0" w:color="BBBBBB"/>
          </w:divBdr>
        </w:div>
        <w:div w:id="1945334393">
          <w:marLeft w:val="150"/>
          <w:marRight w:val="0"/>
          <w:marTop w:val="75"/>
          <w:marBottom w:val="75"/>
          <w:divBdr>
            <w:top w:val="single" w:sz="2" w:space="0" w:color="BBBBBB"/>
            <w:left w:val="single" w:sz="2" w:space="0" w:color="BBBBBB"/>
            <w:bottom w:val="single" w:sz="2" w:space="0" w:color="BBBBBB"/>
            <w:right w:val="single" w:sz="2" w:space="0" w:color="BBBBBB"/>
          </w:divBdr>
          <w:divsChild>
            <w:div w:id="2021620096">
              <w:marLeft w:val="0"/>
              <w:marRight w:val="0"/>
              <w:marTop w:val="0"/>
              <w:marBottom w:val="75"/>
              <w:divBdr>
                <w:top w:val="none" w:sz="0" w:space="0" w:color="auto"/>
                <w:left w:val="none" w:sz="0" w:space="0" w:color="auto"/>
                <w:bottom w:val="none" w:sz="0" w:space="0" w:color="auto"/>
                <w:right w:val="none" w:sz="0" w:space="0" w:color="auto"/>
              </w:divBdr>
            </w:div>
            <w:div w:id="1425569114">
              <w:marLeft w:val="0"/>
              <w:marRight w:val="0"/>
              <w:marTop w:val="0"/>
              <w:marBottom w:val="75"/>
              <w:divBdr>
                <w:top w:val="none" w:sz="0" w:space="0" w:color="auto"/>
                <w:left w:val="none" w:sz="0" w:space="0" w:color="auto"/>
                <w:bottom w:val="none" w:sz="0" w:space="0" w:color="auto"/>
                <w:right w:val="none" w:sz="0" w:space="0" w:color="auto"/>
              </w:divBdr>
            </w:div>
            <w:div w:id="825164648">
              <w:marLeft w:val="0"/>
              <w:marRight w:val="0"/>
              <w:marTop w:val="0"/>
              <w:marBottom w:val="75"/>
              <w:divBdr>
                <w:top w:val="none" w:sz="0" w:space="0" w:color="auto"/>
                <w:left w:val="none" w:sz="0" w:space="0" w:color="auto"/>
                <w:bottom w:val="none" w:sz="0" w:space="0" w:color="auto"/>
                <w:right w:val="none" w:sz="0" w:space="0" w:color="auto"/>
              </w:divBdr>
            </w:div>
            <w:div w:id="998727842">
              <w:marLeft w:val="0"/>
              <w:marRight w:val="0"/>
              <w:marTop w:val="0"/>
              <w:marBottom w:val="75"/>
              <w:divBdr>
                <w:top w:val="none" w:sz="0" w:space="0" w:color="auto"/>
                <w:left w:val="none" w:sz="0" w:space="0" w:color="auto"/>
                <w:bottom w:val="none" w:sz="0" w:space="0" w:color="auto"/>
                <w:right w:val="none" w:sz="0" w:space="0" w:color="auto"/>
              </w:divBdr>
            </w:div>
            <w:div w:id="1352799666">
              <w:marLeft w:val="0"/>
              <w:marRight w:val="0"/>
              <w:marTop w:val="0"/>
              <w:marBottom w:val="75"/>
              <w:divBdr>
                <w:top w:val="none" w:sz="0" w:space="0" w:color="auto"/>
                <w:left w:val="none" w:sz="0" w:space="0" w:color="auto"/>
                <w:bottom w:val="none" w:sz="0" w:space="0" w:color="auto"/>
                <w:right w:val="none" w:sz="0" w:space="0" w:color="auto"/>
              </w:divBdr>
            </w:div>
            <w:div w:id="1852791821">
              <w:marLeft w:val="0"/>
              <w:marRight w:val="0"/>
              <w:marTop w:val="0"/>
              <w:marBottom w:val="75"/>
              <w:divBdr>
                <w:top w:val="none" w:sz="0" w:space="0" w:color="auto"/>
                <w:left w:val="none" w:sz="0" w:space="0" w:color="auto"/>
                <w:bottom w:val="none" w:sz="0" w:space="0" w:color="auto"/>
                <w:right w:val="none" w:sz="0" w:space="0" w:color="auto"/>
              </w:divBdr>
            </w:div>
            <w:div w:id="249895467">
              <w:marLeft w:val="0"/>
              <w:marRight w:val="0"/>
              <w:marTop w:val="0"/>
              <w:marBottom w:val="75"/>
              <w:divBdr>
                <w:top w:val="none" w:sz="0" w:space="0" w:color="auto"/>
                <w:left w:val="none" w:sz="0" w:space="0" w:color="auto"/>
                <w:bottom w:val="none" w:sz="0" w:space="0" w:color="auto"/>
                <w:right w:val="none" w:sz="0" w:space="0" w:color="auto"/>
              </w:divBdr>
            </w:div>
            <w:div w:id="1693872085">
              <w:marLeft w:val="0"/>
              <w:marRight w:val="0"/>
              <w:marTop w:val="0"/>
              <w:marBottom w:val="75"/>
              <w:divBdr>
                <w:top w:val="none" w:sz="0" w:space="0" w:color="auto"/>
                <w:left w:val="none" w:sz="0" w:space="0" w:color="auto"/>
                <w:bottom w:val="none" w:sz="0" w:space="0" w:color="auto"/>
                <w:right w:val="none" w:sz="0" w:space="0" w:color="auto"/>
              </w:divBdr>
            </w:div>
            <w:div w:id="1835414870">
              <w:marLeft w:val="0"/>
              <w:marRight w:val="0"/>
              <w:marTop w:val="0"/>
              <w:marBottom w:val="75"/>
              <w:divBdr>
                <w:top w:val="none" w:sz="0" w:space="0" w:color="auto"/>
                <w:left w:val="none" w:sz="0" w:space="0" w:color="auto"/>
                <w:bottom w:val="none" w:sz="0" w:space="0" w:color="auto"/>
                <w:right w:val="none" w:sz="0" w:space="0" w:color="auto"/>
              </w:divBdr>
            </w:div>
            <w:div w:id="769203494">
              <w:marLeft w:val="0"/>
              <w:marRight w:val="0"/>
              <w:marTop w:val="0"/>
              <w:marBottom w:val="75"/>
              <w:divBdr>
                <w:top w:val="none" w:sz="0" w:space="0" w:color="auto"/>
                <w:left w:val="none" w:sz="0" w:space="0" w:color="auto"/>
                <w:bottom w:val="none" w:sz="0" w:space="0" w:color="auto"/>
                <w:right w:val="none" w:sz="0" w:space="0" w:color="auto"/>
              </w:divBdr>
            </w:div>
            <w:div w:id="1457329690">
              <w:marLeft w:val="0"/>
              <w:marRight w:val="0"/>
              <w:marTop w:val="0"/>
              <w:marBottom w:val="75"/>
              <w:divBdr>
                <w:top w:val="none" w:sz="0" w:space="0" w:color="auto"/>
                <w:left w:val="none" w:sz="0" w:space="0" w:color="auto"/>
                <w:bottom w:val="none" w:sz="0" w:space="0" w:color="auto"/>
                <w:right w:val="none" w:sz="0" w:space="0" w:color="auto"/>
              </w:divBdr>
            </w:div>
            <w:div w:id="1750158180">
              <w:marLeft w:val="0"/>
              <w:marRight w:val="0"/>
              <w:marTop w:val="0"/>
              <w:marBottom w:val="75"/>
              <w:divBdr>
                <w:top w:val="none" w:sz="0" w:space="0" w:color="auto"/>
                <w:left w:val="none" w:sz="0" w:space="0" w:color="auto"/>
                <w:bottom w:val="none" w:sz="0" w:space="0" w:color="auto"/>
                <w:right w:val="none" w:sz="0" w:space="0" w:color="auto"/>
              </w:divBdr>
            </w:div>
            <w:div w:id="1425808823">
              <w:marLeft w:val="0"/>
              <w:marRight w:val="0"/>
              <w:marTop w:val="0"/>
              <w:marBottom w:val="75"/>
              <w:divBdr>
                <w:top w:val="none" w:sz="0" w:space="0" w:color="auto"/>
                <w:left w:val="none" w:sz="0" w:space="0" w:color="auto"/>
                <w:bottom w:val="none" w:sz="0" w:space="0" w:color="auto"/>
                <w:right w:val="none" w:sz="0" w:space="0" w:color="auto"/>
              </w:divBdr>
            </w:div>
            <w:div w:id="363215573">
              <w:marLeft w:val="0"/>
              <w:marRight w:val="0"/>
              <w:marTop w:val="0"/>
              <w:marBottom w:val="75"/>
              <w:divBdr>
                <w:top w:val="none" w:sz="0" w:space="0" w:color="auto"/>
                <w:left w:val="none" w:sz="0" w:space="0" w:color="auto"/>
                <w:bottom w:val="none" w:sz="0" w:space="0" w:color="auto"/>
                <w:right w:val="none" w:sz="0" w:space="0" w:color="auto"/>
              </w:divBdr>
            </w:div>
            <w:div w:id="369844427">
              <w:marLeft w:val="0"/>
              <w:marRight w:val="0"/>
              <w:marTop w:val="0"/>
              <w:marBottom w:val="75"/>
              <w:divBdr>
                <w:top w:val="none" w:sz="0" w:space="0" w:color="auto"/>
                <w:left w:val="none" w:sz="0" w:space="0" w:color="auto"/>
                <w:bottom w:val="none" w:sz="0" w:space="0" w:color="auto"/>
                <w:right w:val="none" w:sz="0" w:space="0" w:color="auto"/>
              </w:divBdr>
            </w:div>
            <w:div w:id="1838960762">
              <w:marLeft w:val="0"/>
              <w:marRight w:val="0"/>
              <w:marTop w:val="0"/>
              <w:marBottom w:val="75"/>
              <w:divBdr>
                <w:top w:val="none" w:sz="0" w:space="0" w:color="auto"/>
                <w:left w:val="none" w:sz="0" w:space="0" w:color="auto"/>
                <w:bottom w:val="none" w:sz="0" w:space="0" w:color="auto"/>
                <w:right w:val="none" w:sz="0" w:space="0" w:color="auto"/>
              </w:divBdr>
            </w:div>
            <w:div w:id="1960381351">
              <w:marLeft w:val="0"/>
              <w:marRight w:val="0"/>
              <w:marTop w:val="0"/>
              <w:marBottom w:val="75"/>
              <w:divBdr>
                <w:top w:val="none" w:sz="0" w:space="0" w:color="auto"/>
                <w:left w:val="none" w:sz="0" w:space="0" w:color="auto"/>
                <w:bottom w:val="none" w:sz="0" w:space="0" w:color="auto"/>
                <w:right w:val="none" w:sz="0" w:space="0" w:color="auto"/>
              </w:divBdr>
            </w:div>
            <w:div w:id="521670085">
              <w:marLeft w:val="0"/>
              <w:marRight w:val="0"/>
              <w:marTop w:val="0"/>
              <w:marBottom w:val="75"/>
              <w:divBdr>
                <w:top w:val="none" w:sz="0" w:space="0" w:color="auto"/>
                <w:left w:val="none" w:sz="0" w:space="0" w:color="auto"/>
                <w:bottom w:val="none" w:sz="0" w:space="0" w:color="auto"/>
                <w:right w:val="none" w:sz="0" w:space="0" w:color="auto"/>
              </w:divBdr>
            </w:div>
            <w:div w:id="1562786071">
              <w:marLeft w:val="0"/>
              <w:marRight w:val="0"/>
              <w:marTop w:val="0"/>
              <w:marBottom w:val="75"/>
              <w:divBdr>
                <w:top w:val="none" w:sz="0" w:space="0" w:color="auto"/>
                <w:left w:val="none" w:sz="0" w:space="0" w:color="auto"/>
                <w:bottom w:val="none" w:sz="0" w:space="0" w:color="auto"/>
                <w:right w:val="none" w:sz="0" w:space="0" w:color="auto"/>
              </w:divBdr>
            </w:div>
            <w:div w:id="1099835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3724408">
      <w:bodyDiv w:val="1"/>
      <w:marLeft w:val="0"/>
      <w:marRight w:val="0"/>
      <w:marTop w:val="0"/>
      <w:marBottom w:val="0"/>
      <w:divBdr>
        <w:top w:val="none" w:sz="0" w:space="0" w:color="auto"/>
        <w:left w:val="none" w:sz="0" w:space="0" w:color="auto"/>
        <w:bottom w:val="none" w:sz="0" w:space="0" w:color="auto"/>
        <w:right w:val="none" w:sz="0" w:space="0" w:color="auto"/>
      </w:divBdr>
    </w:div>
    <w:div w:id="1975984830">
      <w:bodyDiv w:val="1"/>
      <w:marLeft w:val="0"/>
      <w:marRight w:val="0"/>
      <w:marTop w:val="0"/>
      <w:marBottom w:val="0"/>
      <w:divBdr>
        <w:top w:val="none" w:sz="0" w:space="0" w:color="auto"/>
        <w:left w:val="none" w:sz="0" w:space="0" w:color="auto"/>
        <w:bottom w:val="none" w:sz="0" w:space="0" w:color="auto"/>
        <w:right w:val="none" w:sz="0" w:space="0" w:color="auto"/>
      </w:divBdr>
    </w:div>
    <w:div w:id="1977450203">
      <w:bodyDiv w:val="1"/>
      <w:marLeft w:val="0"/>
      <w:marRight w:val="0"/>
      <w:marTop w:val="0"/>
      <w:marBottom w:val="0"/>
      <w:divBdr>
        <w:top w:val="none" w:sz="0" w:space="0" w:color="auto"/>
        <w:left w:val="none" w:sz="0" w:space="0" w:color="auto"/>
        <w:bottom w:val="none" w:sz="0" w:space="0" w:color="auto"/>
        <w:right w:val="none" w:sz="0" w:space="0" w:color="auto"/>
      </w:divBdr>
      <w:divsChild>
        <w:div w:id="1019819007">
          <w:marLeft w:val="150"/>
          <w:marRight w:val="150"/>
          <w:marTop w:val="75"/>
          <w:marBottom w:val="75"/>
          <w:divBdr>
            <w:top w:val="single" w:sz="2" w:space="0" w:color="BBBBBB"/>
            <w:left w:val="single" w:sz="2" w:space="0" w:color="BBBBBB"/>
            <w:bottom w:val="single" w:sz="2" w:space="0" w:color="BBBBBB"/>
            <w:right w:val="single" w:sz="2" w:space="0" w:color="BBBBBB"/>
          </w:divBdr>
        </w:div>
        <w:div w:id="1557467171">
          <w:marLeft w:val="150"/>
          <w:marRight w:val="0"/>
          <w:marTop w:val="75"/>
          <w:marBottom w:val="75"/>
          <w:divBdr>
            <w:top w:val="single" w:sz="2" w:space="0" w:color="BBBBBB"/>
            <w:left w:val="single" w:sz="2" w:space="0" w:color="BBBBBB"/>
            <w:bottom w:val="single" w:sz="2" w:space="0" w:color="BBBBBB"/>
            <w:right w:val="single" w:sz="2" w:space="0" w:color="BBBBBB"/>
          </w:divBdr>
        </w:div>
        <w:div w:id="1437477811">
          <w:marLeft w:val="150"/>
          <w:marRight w:val="0"/>
          <w:marTop w:val="75"/>
          <w:marBottom w:val="75"/>
          <w:divBdr>
            <w:top w:val="single" w:sz="2" w:space="0" w:color="BBBBBB"/>
            <w:left w:val="single" w:sz="2" w:space="0" w:color="BBBBBB"/>
            <w:bottom w:val="single" w:sz="2" w:space="0" w:color="BBBBBB"/>
            <w:right w:val="single" w:sz="2" w:space="0" w:color="BBBBBB"/>
          </w:divBdr>
          <w:divsChild>
            <w:div w:id="697662597">
              <w:marLeft w:val="0"/>
              <w:marRight w:val="0"/>
              <w:marTop w:val="0"/>
              <w:marBottom w:val="75"/>
              <w:divBdr>
                <w:top w:val="none" w:sz="0" w:space="0" w:color="auto"/>
                <w:left w:val="none" w:sz="0" w:space="0" w:color="auto"/>
                <w:bottom w:val="none" w:sz="0" w:space="0" w:color="auto"/>
                <w:right w:val="none" w:sz="0" w:space="0" w:color="auto"/>
              </w:divBdr>
            </w:div>
            <w:div w:id="789469566">
              <w:marLeft w:val="0"/>
              <w:marRight w:val="0"/>
              <w:marTop w:val="0"/>
              <w:marBottom w:val="75"/>
              <w:divBdr>
                <w:top w:val="none" w:sz="0" w:space="0" w:color="auto"/>
                <w:left w:val="none" w:sz="0" w:space="0" w:color="auto"/>
                <w:bottom w:val="none" w:sz="0" w:space="0" w:color="auto"/>
                <w:right w:val="none" w:sz="0" w:space="0" w:color="auto"/>
              </w:divBdr>
            </w:div>
            <w:div w:id="1464227483">
              <w:marLeft w:val="0"/>
              <w:marRight w:val="0"/>
              <w:marTop w:val="0"/>
              <w:marBottom w:val="75"/>
              <w:divBdr>
                <w:top w:val="none" w:sz="0" w:space="0" w:color="auto"/>
                <w:left w:val="none" w:sz="0" w:space="0" w:color="auto"/>
                <w:bottom w:val="none" w:sz="0" w:space="0" w:color="auto"/>
                <w:right w:val="none" w:sz="0" w:space="0" w:color="auto"/>
              </w:divBdr>
            </w:div>
            <w:div w:id="256639192">
              <w:marLeft w:val="0"/>
              <w:marRight w:val="0"/>
              <w:marTop w:val="0"/>
              <w:marBottom w:val="75"/>
              <w:divBdr>
                <w:top w:val="none" w:sz="0" w:space="0" w:color="auto"/>
                <w:left w:val="none" w:sz="0" w:space="0" w:color="auto"/>
                <w:bottom w:val="none" w:sz="0" w:space="0" w:color="auto"/>
                <w:right w:val="none" w:sz="0" w:space="0" w:color="auto"/>
              </w:divBdr>
            </w:div>
            <w:div w:id="1613900647">
              <w:marLeft w:val="0"/>
              <w:marRight w:val="0"/>
              <w:marTop w:val="0"/>
              <w:marBottom w:val="75"/>
              <w:divBdr>
                <w:top w:val="none" w:sz="0" w:space="0" w:color="auto"/>
                <w:left w:val="none" w:sz="0" w:space="0" w:color="auto"/>
                <w:bottom w:val="none" w:sz="0" w:space="0" w:color="auto"/>
                <w:right w:val="none" w:sz="0" w:space="0" w:color="auto"/>
              </w:divBdr>
            </w:div>
            <w:div w:id="764887147">
              <w:marLeft w:val="0"/>
              <w:marRight w:val="0"/>
              <w:marTop w:val="0"/>
              <w:marBottom w:val="75"/>
              <w:divBdr>
                <w:top w:val="none" w:sz="0" w:space="0" w:color="auto"/>
                <w:left w:val="none" w:sz="0" w:space="0" w:color="auto"/>
                <w:bottom w:val="none" w:sz="0" w:space="0" w:color="auto"/>
                <w:right w:val="none" w:sz="0" w:space="0" w:color="auto"/>
              </w:divBdr>
            </w:div>
            <w:div w:id="1985351185">
              <w:marLeft w:val="0"/>
              <w:marRight w:val="0"/>
              <w:marTop w:val="0"/>
              <w:marBottom w:val="75"/>
              <w:divBdr>
                <w:top w:val="none" w:sz="0" w:space="0" w:color="auto"/>
                <w:left w:val="none" w:sz="0" w:space="0" w:color="auto"/>
                <w:bottom w:val="none" w:sz="0" w:space="0" w:color="auto"/>
                <w:right w:val="none" w:sz="0" w:space="0" w:color="auto"/>
              </w:divBdr>
            </w:div>
            <w:div w:id="725762332">
              <w:marLeft w:val="0"/>
              <w:marRight w:val="0"/>
              <w:marTop w:val="0"/>
              <w:marBottom w:val="75"/>
              <w:divBdr>
                <w:top w:val="none" w:sz="0" w:space="0" w:color="auto"/>
                <w:left w:val="none" w:sz="0" w:space="0" w:color="auto"/>
                <w:bottom w:val="none" w:sz="0" w:space="0" w:color="auto"/>
                <w:right w:val="none" w:sz="0" w:space="0" w:color="auto"/>
              </w:divBdr>
            </w:div>
            <w:div w:id="1533028707">
              <w:marLeft w:val="0"/>
              <w:marRight w:val="0"/>
              <w:marTop w:val="0"/>
              <w:marBottom w:val="75"/>
              <w:divBdr>
                <w:top w:val="none" w:sz="0" w:space="0" w:color="auto"/>
                <w:left w:val="none" w:sz="0" w:space="0" w:color="auto"/>
                <w:bottom w:val="none" w:sz="0" w:space="0" w:color="auto"/>
                <w:right w:val="none" w:sz="0" w:space="0" w:color="auto"/>
              </w:divBdr>
            </w:div>
            <w:div w:id="1179584938">
              <w:marLeft w:val="0"/>
              <w:marRight w:val="0"/>
              <w:marTop w:val="0"/>
              <w:marBottom w:val="75"/>
              <w:divBdr>
                <w:top w:val="none" w:sz="0" w:space="0" w:color="auto"/>
                <w:left w:val="none" w:sz="0" w:space="0" w:color="auto"/>
                <w:bottom w:val="none" w:sz="0" w:space="0" w:color="auto"/>
                <w:right w:val="none" w:sz="0" w:space="0" w:color="auto"/>
              </w:divBdr>
            </w:div>
            <w:div w:id="1155562801">
              <w:marLeft w:val="0"/>
              <w:marRight w:val="0"/>
              <w:marTop w:val="0"/>
              <w:marBottom w:val="75"/>
              <w:divBdr>
                <w:top w:val="none" w:sz="0" w:space="0" w:color="auto"/>
                <w:left w:val="none" w:sz="0" w:space="0" w:color="auto"/>
                <w:bottom w:val="none" w:sz="0" w:space="0" w:color="auto"/>
                <w:right w:val="none" w:sz="0" w:space="0" w:color="auto"/>
              </w:divBdr>
            </w:div>
            <w:div w:id="1655254263">
              <w:marLeft w:val="0"/>
              <w:marRight w:val="0"/>
              <w:marTop w:val="0"/>
              <w:marBottom w:val="75"/>
              <w:divBdr>
                <w:top w:val="none" w:sz="0" w:space="0" w:color="auto"/>
                <w:left w:val="none" w:sz="0" w:space="0" w:color="auto"/>
                <w:bottom w:val="none" w:sz="0" w:space="0" w:color="auto"/>
                <w:right w:val="none" w:sz="0" w:space="0" w:color="auto"/>
              </w:divBdr>
            </w:div>
            <w:div w:id="166331861">
              <w:marLeft w:val="0"/>
              <w:marRight w:val="0"/>
              <w:marTop w:val="0"/>
              <w:marBottom w:val="75"/>
              <w:divBdr>
                <w:top w:val="none" w:sz="0" w:space="0" w:color="auto"/>
                <w:left w:val="none" w:sz="0" w:space="0" w:color="auto"/>
                <w:bottom w:val="none" w:sz="0" w:space="0" w:color="auto"/>
                <w:right w:val="none" w:sz="0" w:space="0" w:color="auto"/>
              </w:divBdr>
            </w:div>
            <w:div w:id="1242249960">
              <w:marLeft w:val="0"/>
              <w:marRight w:val="0"/>
              <w:marTop w:val="0"/>
              <w:marBottom w:val="75"/>
              <w:divBdr>
                <w:top w:val="none" w:sz="0" w:space="0" w:color="auto"/>
                <w:left w:val="none" w:sz="0" w:space="0" w:color="auto"/>
                <w:bottom w:val="none" w:sz="0" w:space="0" w:color="auto"/>
                <w:right w:val="none" w:sz="0" w:space="0" w:color="auto"/>
              </w:divBdr>
            </w:div>
            <w:div w:id="11538382">
              <w:marLeft w:val="0"/>
              <w:marRight w:val="0"/>
              <w:marTop w:val="0"/>
              <w:marBottom w:val="75"/>
              <w:divBdr>
                <w:top w:val="none" w:sz="0" w:space="0" w:color="auto"/>
                <w:left w:val="none" w:sz="0" w:space="0" w:color="auto"/>
                <w:bottom w:val="none" w:sz="0" w:space="0" w:color="auto"/>
                <w:right w:val="none" w:sz="0" w:space="0" w:color="auto"/>
              </w:divBdr>
            </w:div>
            <w:div w:id="1449473801">
              <w:marLeft w:val="0"/>
              <w:marRight w:val="0"/>
              <w:marTop w:val="0"/>
              <w:marBottom w:val="75"/>
              <w:divBdr>
                <w:top w:val="none" w:sz="0" w:space="0" w:color="auto"/>
                <w:left w:val="none" w:sz="0" w:space="0" w:color="auto"/>
                <w:bottom w:val="none" w:sz="0" w:space="0" w:color="auto"/>
                <w:right w:val="none" w:sz="0" w:space="0" w:color="auto"/>
              </w:divBdr>
            </w:div>
            <w:div w:id="1639916461">
              <w:marLeft w:val="0"/>
              <w:marRight w:val="0"/>
              <w:marTop w:val="0"/>
              <w:marBottom w:val="75"/>
              <w:divBdr>
                <w:top w:val="none" w:sz="0" w:space="0" w:color="auto"/>
                <w:left w:val="none" w:sz="0" w:space="0" w:color="auto"/>
                <w:bottom w:val="none" w:sz="0" w:space="0" w:color="auto"/>
                <w:right w:val="none" w:sz="0" w:space="0" w:color="auto"/>
              </w:divBdr>
            </w:div>
            <w:div w:id="1107507967">
              <w:marLeft w:val="0"/>
              <w:marRight w:val="0"/>
              <w:marTop w:val="0"/>
              <w:marBottom w:val="75"/>
              <w:divBdr>
                <w:top w:val="none" w:sz="0" w:space="0" w:color="auto"/>
                <w:left w:val="none" w:sz="0" w:space="0" w:color="auto"/>
                <w:bottom w:val="none" w:sz="0" w:space="0" w:color="auto"/>
                <w:right w:val="none" w:sz="0" w:space="0" w:color="auto"/>
              </w:divBdr>
            </w:div>
            <w:div w:id="1724908582">
              <w:marLeft w:val="0"/>
              <w:marRight w:val="0"/>
              <w:marTop w:val="0"/>
              <w:marBottom w:val="75"/>
              <w:divBdr>
                <w:top w:val="none" w:sz="0" w:space="0" w:color="auto"/>
                <w:left w:val="none" w:sz="0" w:space="0" w:color="auto"/>
                <w:bottom w:val="none" w:sz="0" w:space="0" w:color="auto"/>
                <w:right w:val="none" w:sz="0" w:space="0" w:color="auto"/>
              </w:divBdr>
            </w:div>
            <w:div w:id="961300830">
              <w:marLeft w:val="0"/>
              <w:marRight w:val="0"/>
              <w:marTop w:val="0"/>
              <w:marBottom w:val="75"/>
              <w:divBdr>
                <w:top w:val="none" w:sz="0" w:space="0" w:color="auto"/>
                <w:left w:val="none" w:sz="0" w:space="0" w:color="auto"/>
                <w:bottom w:val="none" w:sz="0" w:space="0" w:color="auto"/>
                <w:right w:val="none" w:sz="0" w:space="0" w:color="auto"/>
              </w:divBdr>
            </w:div>
            <w:div w:id="1110198422">
              <w:marLeft w:val="0"/>
              <w:marRight w:val="0"/>
              <w:marTop w:val="0"/>
              <w:marBottom w:val="75"/>
              <w:divBdr>
                <w:top w:val="none" w:sz="0" w:space="0" w:color="auto"/>
                <w:left w:val="none" w:sz="0" w:space="0" w:color="auto"/>
                <w:bottom w:val="none" w:sz="0" w:space="0" w:color="auto"/>
                <w:right w:val="none" w:sz="0" w:space="0" w:color="auto"/>
              </w:divBdr>
            </w:div>
            <w:div w:id="918370986">
              <w:marLeft w:val="0"/>
              <w:marRight w:val="0"/>
              <w:marTop w:val="0"/>
              <w:marBottom w:val="75"/>
              <w:divBdr>
                <w:top w:val="none" w:sz="0" w:space="0" w:color="auto"/>
                <w:left w:val="none" w:sz="0" w:space="0" w:color="auto"/>
                <w:bottom w:val="none" w:sz="0" w:space="0" w:color="auto"/>
                <w:right w:val="none" w:sz="0" w:space="0" w:color="auto"/>
              </w:divBdr>
            </w:div>
            <w:div w:id="367487408">
              <w:marLeft w:val="0"/>
              <w:marRight w:val="0"/>
              <w:marTop w:val="0"/>
              <w:marBottom w:val="75"/>
              <w:divBdr>
                <w:top w:val="none" w:sz="0" w:space="0" w:color="auto"/>
                <w:left w:val="none" w:sz="0" w:space="0" w:color="auto"/>
                <w:bottom w:val="none" w:sz="0" w:space="0" w:color="auto"/>
                <w:right w:val="none" w:sz="0" w:space="0" w:color="auto"/>
              </w:divBdr>
            </w:div>
            <w:div w:id="625702926">
              <w:marLeft w:val="0"/>
              <w:marRight w:val="0"/>
              <w:marTop w:val="0"/>
              <w:marBottom w:val="75"/>
              <w:divBdr>
                <w:top w:val="none" w:sz="0" w:space="0" w:color="auto"/>
                <w:left w:val="none" w:sz="0" w:space="0" w:color="auto"/>
                <w:bottom w:val="none" w:sz="0" w:space="0" w:color="auto"/>
                <w:right w:val="none" w:sz="0" w:space="0" w:color="auto"/>
              </w:divBdr>
            </w:div>
            <w:div w:id="1587810978">
              <w:marLeft w:val="0"/>
              <w:marRight w:val="0"/>
              <w:marTop w:val="0"/>
              <w:marBottom w:val="75"/>
              <w:divBdr>
                <w:top w:val="none" w:sz="0" w:space="0" w:color="auto"/>
                <w:left w:val="none" w:sz="0" w:space="0" w:color="auto"/>
                <w:bottom w:val="none" w:sz="0" w:space="0" w:color="auto"/>
                <w:right w:val="none" w:sz="0" w:space="0" w:color="auto"/>
              </w:divBdr>
            </w:div>
            <w:div w:id="1429932426">
              <w:marLeft w:val="0"/>
              <w:marRight w:val="0"/>
              <w:marTop w:val="0"/>
              <w:marBottom w:val="75"/>
              <w:divBdr>
                <w:top w:val="none" w:sz="0" w:space="0" w:color="auto"/>
                <w:left w:val="none" w:sz="0" w:space="0" w:color="auto"/>
                <w:bottom w:val="none" w:sz="0" w:space="0" w:color="auto"/>
                <w:right w:val="none" w:sz="0" w:space="0" w:color="auto"/>
              </w:divBdr>
            </w:div>
            <w:div w:id="226842679">
              <w:marLeft w:val="0"/>
              <w:marRight w:val="0"/>
              <w:marTop w:val="0"/>
              <w:marBottom w:val="75"/>
              <w:divBdr>
                <w:top w:val="none" w:sz="0" w:space="0" w:color="auto"/>
                <w:left w:val="none" w:sz="0" w:space="0" w:color="auto"/>
                <w:bottom w:val="none" w:sz="0" w:space="0" w:color="auto"/>
                <w:right w:val="none" w:sz="0" w:space="0" w:color="auto"/>
              </w:divBdr>
            </w:div>
            <w:div w:id="1310597115">
              <w:marLeft w:val="0"/>
              <w:marRight w:val="0"/>
              <w:marTop w:val="0"/>
              <w:marBottom w:val="75"/>
              <w:divBdr>
                <w:top w:val="none" w:sz="0" w:space="0" w:color="auto"/>
                <w:left w:val="none" w:sz="0" w:space="0" w:color="auto"/>
                <w:bottom w:val="none" w:sz="0" w:space="0" w:color="auto"/>
                <w:right w:val="none" w:sz="0" w:space="0" w:color="auto"/>
              </w:divBdr>
            </w:div>
            <w:div w:id="1854757959">
              <w:marLeft w:val="0"/>
              <w:marRight w:val="0"/>
              <w:marTop w:val="0"/>
              <w:marBottom w:val="75"/>
              <w:divBdr>
                <w:top w:val="none" w:sz="0" w:space="0" w:color="auto"/>
                <w:left w:val="none" w:sz="0" w:space="0" w:color="auto"/>
                <w:bottom w:val="none" w:sz="0" w:space="0" w:color="auto"/>
                <w:right w:val="none" w:sz="0" w:space="0" w:color="auto"/>
              </w:divBdr>
            </w:div>
            <w:div w:id="9793064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efer@northwmct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D8E9C-D6B1-4A4B-9A04-BF8C1C4C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Steim</dc:creator>
  <cp:lastModifiedBy>Coleen Steim</cp:lastModifiedBy>
  <cp:revision>2</cp:revision>
  <cp:lastPrinted>2017-03-06T18:43:00Z</cp:lastPrinted>
  <dcterms:created xsi:type="dcterms:W3CDTF">2020-09-18T12:06:00Z</dcterms:created>
  <dcterms:modified xsi:type="dcterms:W3CDTF">2020-09-18T12:06:00Z</dcterms:modified>
</cp:coreProperties>
</file>